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F5F" w:rsidRPr="00044BF4" w:rsidRDefault="00CE7F5F" w:rsidP="00EB0231">
      <w:pPr>
        <w:pStyle w:val="KeinLeerraum"/>
        <w:rPr>
          <w:rFonts w:ascii="Arial" w:hAnsi="Arial" w:cs="Arial"/>
        </w:rPr>
      </w:pPr>
      <w:bookmarkStart w:id="0" w:name="_GoBack"/>
      <w:bookmarkEnd w:id="0"/>
      <w:r w:rsidRPr="00044BF4">
        <w:rPr>
          <w:rFonts w:ascii="Arial" w:hAnsi="Arial" w:cs="Arial"/>
        </w:rPr>
        <w:t>HA Hessen Agentur GmbH · Konradinerallee 9 · 65189 Wiesbaden</w:t>
      </w:r>
    </w:p>
    <w:p w:rsidR="00CE7F5F" w:rsidRPr="00044BF4" w:rsidRDefault="00CE7F5F" w:rsidP="00EB0231">
      <w:pPr>
        <w:rPr>
          <w:rFonts w:ascii="Arial" w:hAnsi="Arial" w:cs="Arial"/>
        </w:rPr>
      </w:pPr>
    </w:p>
    <w:p w:rsidR="00CE7F5F" w:rsidRPr="00044BF4" w:rsidRDefault="00CE7F5F" w:rsidP="00EB0231">
      <w:pPr>
        <w:pStyle w:val="Kopfzeile"/>
        <w:tabs>
          <w:tab w:val="clear" w:pos="4536"/>
          <w:tab w:val="clear" w:pos="9072"/>
        </w:tabs>
        <w:rPr>
          <w:rFonts w:ascii="Arial" w:hAnsi="Arial" w:cs="Arial"/>
          <w:sz w:val="48"/>
          <w:szCs w:val="48"/>
        </w:rPr>
      </w:pPr>
      <w:r w:rsidRPr="00044BF4">
        <w:rPr>
          <w:rFonts w:ascii="Arial" w:hAnsi="Arial" w:cs="Arial"/>
          <w:sz w:val="48"/>
          <w:szCs w:val="48"/>
        </w:rPr>
        <w:t>Presseinformation</w:t>
      </w:r>
    </w:p>
    <w:p w:rsidR="00CE7F5F" w:rsidRPr="00044BF4" w:rsidRDefault="006D224F" w:rsidP="00EB0231">
      <w:pPr>
        <w:pStyle w:val="Kopfzeile"/>
        <w:tabs>
          <w:tab w:val="clear" w:pos="4536"/>
          <w:tab w:val="clear" w:pos="9072"/>
        </w:tabs>
        <w:rPr>
          <w:rFonts w:ascii="Arial" w:hAnsi="Arial" w:cs="Arial"/>
        </w:rPr>
      </w:pPr>
      <w:r w:rsidRPr="00044BF4">
        <w:rPr>
          <w:rFonts w:ascii="Arial" w:hAnsi="Arial" w:cs="Arial"/>
        </w:rPr>
        <w:t>Wiesbaden</w:t>
      </w:r>
      <w:r w:rsidR="00CE7F5F" w:rsidRPr="00044BF4">
        <w:rPr>
          <w:rFonts w:ascii="Arial" w:hAnsi="Arial" w:cs="Arial"/>
        </w:rPr>
        <w:t xml:space="preserve">, den </w:t>
      </w:r>
      <w:r w:rsidR="0077495F">
        <w:rPr>
          <w:rFonts w:ascii="Arial" w:hAnsi="Arial" w:cs="Arial"/>
        </w:rPr>
        <w:t>7</w:t>
      </w:r>
      <w:r w:rsidR="00105846" w:rsidRPr="00044BF4">
        <w:rPr>
          <w:rFonts w:ascii="Arial" w:hAnsi="Arial" w:cs="Arial"/>
        </w:rPr>
        <w:t xml:space="preserve">. </w:t>
      </w:r>
      <w:r w:rsidR="00370125">
        <w:rPr>
          <w:rFonts w:ascii="Arial" w:hAnsi="Arial" w:cs="Arial"/>
        </w:rPr>
        <w:t>März</w:t>
      </w:r>
      <w:r w:rsidR="00105846" w:rsidRPr="00044BF4">
        <w:rPr>
          <w:rFonts w:ascii="Arial" w:hAnsi="Arial" w:cs="Arial"/>
        </w:rPr>
        <w:t xml:space="preserve"> 201</w:t>
      </w:r>
      <w:r w:rsidR="001F4CE6" w:rsidRPr="00044BF4">
        <w:rPr>
          <w:rFonts w:ascii="Arial" w:hAnsi="Arial" w:cs="Arial"/>
        </w:rPr>
        <w:t>9</w:t>
      </w:r>
    </w:p>
    <w:p w:rsidR="00CE7F5F" w:rsidRPr="00044BF4" w:rsidRDefault="00CE7F5F" w:rsidP="00EB0231">
      <w:pPr>
        <w:pStyle w:val="Kopfzeile"/>
        <w:tabs>
          <w:tab w:val="clear" w:pos="4536"/>
          <w:tab w:val="clear" w:pos="9072"/>
        </w:tabs>
        <w:rPr>
          <w:rFonts w:ascii="Arial" w:hAnsi="Arial" w:cs="Arial"/>
        </w:rPr>
      </w:pPr>
    </w:p>
    <w:p w:rsidR="00CE7F5F" w:rsidRPr="00044BF4" w:rsidRDefault="00CE7F5F" w:rsidP="00EB0231">
      <w:pPr>
        <w:ind w:right="1984"/>
        <w:rPr>
          <w:rFonts w:ascii="Arial" w:hAnsi="Arial" w:cs="Arial"/>
        </w:rPr>
      </w:pPr>
    </w:p>
    <w:p w:rsidR="00034DDD" w:rsidRPr="00044BF4" w:rsidRDefault="00034DDD" w:rsidP="004473FA">
      <w:pPr>
        <w:pStyle w:val="Kopfzeile"/>
        <w:numPr>
          <w:ilvl w:val="0"/>
          <w:numId w:val="5"/>
        </w:numPr>
        <w:spacing w:line="276" w:lineRule="auto"/>
        <w:ind w:right="1134"/>
        <w:jc w:val="both"/>
        <w:rPr>
          <w:rFonts w:ascii="Arial" w:hAnsi="Arial" w:cs="Arial"/>
          <w:b/>
          <w:sz w:val="18"/>
          <w:szCs w:val="18"/>
        </w:rPr>
      </w:pPr>
      <w:r w:rsidRPr="00044BF4">
        <w:rPr>
          <w:rFonts w:ascii="Arial" w:hAnsi="Arial" w:cs="Arial"/>
          <w:b/>
          <w:sz w:val="18"/>
          <w:szCs w:val="18"/>
        </w:rPr>
        <w:t xml:space="preserve">HMWEVW und LEA starten </w:t>
      </w:r>
      <w:r w:rsidR="0022772E">
        <w:rPr>
          <w:rFonts w:ascii="Arial" w:hAnsi="Arial" w:cs="Arial"/>
          <w:b/>
          <w:sz w:val="18"/>
          <w:szCs w:val="18"/>
        </w:rPr>
        <w:t>h</w:t>
      </w:r>
      <w:r w:rsidRPr="00044BF4">
        <w:rPr>
          <w:rFonts w:ascii="Arial" w:hAnsi="Arial" w:cs="Arial"/>
          <w:b/>
          <w:sz w:val="18"/>
          <w:szCs w:val="18"/>
        </w:rPr>
        <w:t>essische Mieterstromkampagne</w:t>
      </w:r>
    </w:p>
    <w:p w:rsidR="004717C0" w:rsidRPr="00044BF4" w:rsidRDefault="00947A7E" w:rsidP="004473FA">
      <w:pPr>
        <w:pStyle w:val="Kopfzeile"/>
        <w:numPr>
          <w:ilvl w:val="0"/>
          <w:numId w:val="5"/>
        </w:numPr>
        <w:spacing w:line="276" w:lineRule="auto"/>
        <w:ind w:right="1134"/>
        <w:rPr>
          <w:rFonts w:ascii="Arial" w:hAnsi="Arial" w:cs="Arial"/>
          <w:b/>
          <w:sz w:val="18"/>
          <w:szCs w:val="18"/>
          <w:lang w:eastAsia="en-US"/>
        </w:rPr>
      </w:pPr>
      <w:r w:rsidRPr="00044BF4">
        <w:rPr>
          <w:rFonts w:ascii="Arial" w:hAnsi="Arial" w:cs="Arial"/>
          <w:b/>
          <w:sz w:val="18"/>
          <w:szCs w:val="18"/>
        </w:rPr>
        <w:t>Preisvorteile für Mieter</w:t>
      </w:r>
      <w:r w:rsidR="004717C0" w:rsidRPr="00044BF4">
        <w:rPr>
          <w:rFonts w:ascii="Arial" w:hAnsi="Arial" w:cs="Arial"/>
          <w:b/>
          <w:sz w:val="18"/>
          <w:szCs w:val="18"/>
        </w:rPr>
        <w:t xml:space="preserve"> </w:t>
      </w:r>
    </w:p>
    <w:p w:rsidR="00AD359C" w:rsidRPr="00044BF4" w:rsidRDefault="00AD359C" w:rsidP="00AD359C">
      <w:pPr>
        <w:pStyle w:val="Kopfzeile"/>
        <w:numPr>
          <w:ilvl w:val="0"/>
          <w:numId w:val="5"/>
        </w:numPr>
        <w:spacing w:line="276" w:lineRule="auto"/>
        <w:ind w:right="1134"/>
        <w:jc w:val="both"/>
        <w:rPr>
          <w:rFonts w:ascii="Arial" w:hAnsi="Arial" w:cs="Arial"/>
          <w:b/>
          <w:sz w:val="18"/>
          <w:szCs w:val="18"/>
          <w:lang w:eastAsia="en-US"/>
        </w:rPr>
      </w:pPr>
      <w:r w:rsidRPr="00044BF4">
        <w:rPr>
          <w:rFonts w:ascii="Arial" w:hAnsi="Arial" w:cs="Arial"/>
          <w:b/>
          <w:sz w:val="18"/>
          <w:szCs w:val="18"/>
          <w:lang w:eastAsia="en-US"/>
        </w:rPr>
        <w:t>Mieterstrom: mit Imagegewinn energetisch modernisieren, energieeffizient bauen</w:t>
      </w:r>
    </w:p>
    <w:p w:rsidR="00AD359C" w:rsidRPr="00044BF4" w:rsidRDefault="004717C0" w:rsidP="00AD359C">
      <w:pPr>
        <w:pStyle w:val="Kopfzeile"/>
        <w:numPr>
          <w:ilvl w:val="0"/>
          <w:numId w:val="5"/>
        </w:numPr>
        <w:spacing w:line="276" w:lineRule="auto"/>
        <w:ind w:right="1134"/>
        <w:rPr>
          <w:rFonts w:ascii="Arial" w:hAnsi="Arial" w:cs="Arial"/>
          <w:b/>
          <w:sz w:val="18"/>
          <w:szCs w:val="18"/>
          <w:lang w:eastAsia="en-US"/>
        </w:rPr>
      </w:pPr>
      <w:r w:rsidRPr="00044BF4">
        <w:rPr>
          <w:rFonts w:ascii="Arial" w:hAnsi="Arial" w:cs="Arial"/>
          <w:b/>
          <w:sz w:val="18"/>
          <w:szCs w:val="18"/>
          <w:lang w:eastAsia="en-US"/>
        </w:rPr>
        <w:t>Neue Geschäftsfelder für Energieversorger in Zeiten der Energiewende</w:t>
      </w:r>
    </w:p>
    <w:p w:rsidR="00AD359C" w:rsidRPr="00044BF4" w:rsidRDefault="00AD359C" w:rsidP="004473FA">
      <w:pPr>
        <w:pStyle w:val="Kopfzeile"/>
        <w:numPr>
          <w:ilvl w:val="0"/>
          <w:numId w:val="5"/>
        </w:numPr>
        <w:spacing w:line="360" w:lineRule="auto"/>
        <w:ind w:right="1134"/>
        <w:rPr>
          <w:rFonts w:ascii="Arial" w:hAnsi="Arial" w:cs="Arial"/>
          <w:b/>
          <w:sz w:val="18"/>
          <w:szCs w:val="18"/>
        </w:rPr>
      </w:pPr>
      <w:r w:rsidRPr="00044BF4">
        <w:rPr>
          <w:rFonts w:ascii="Arial" w:hAnsi="Arial" w:cs="Arial"/>
          <w:b/>
          <w:sz w:val="18"/>
          <w:szCs w:val="18"/>
          <w:lang w:eastAsia="en-US"/>
        </w:rPr>
        <w:t xml:space="preserve">Kommende Termine: </w:t>
      </w:r>
      <w:r w:rsidRPr="00044BF4">
        <w:rPr>
          <w:rFonts w:ascii="Arial" w:hAnsi="Arial" w:cs="Arial"/>
          <w:b/>
          <w:sz w:val="18"/>
          <w:szCs w:val="18"/>
        </w:rPr>
        <w:t xml:space="preserve">27. März – Fachworkshop  |  16. Mai </w:t>
      </w:r>
      <w:r w:rsidR="00BB0630" w:rsidRPr="00044BF4">
        <w:rPr>
          <w:rFonts w:ascii="Arial" w:hAnsi="Arial" w:cs="Arial"/>
          <w:b/>
          <w:sz w:val="18"/>
          <w:szCs w:val="18"/>
        </w:rPr>
        <w:t>–</w:t>
      </w:r>
      <w:r w:rsidRPr="00044BF4">
        <w:rPr>
          <w:rFonts w:ascii="Arial" w:hAnsi="Arial" w:cs="Arial"/>
          <w:b/>
          <w:sz w:val="18"/>
          <w:szCs w:val="18"/>
        </w:rPr>
        <w:t xml:space="preserve"> Fachtagung</w:t>
      </w:r>
      <w:r w:rsidRPr="00044BF4">
        <w:rPr>
          <w:rFonts w:ascii="Arial" w:hAnsi="Arial" w:cs="Arial"/>
          <w:b/>
          <w:sz w:val="18"/>
          <w:szCs w:val="18"/>
        </w:rPr>
        <w:br/>
      </w:r>
    </w:p>
    <w:p w:rsidR="00AD359C" w:rsidRPr="00044BF4" w:rsidRDefault="00AD359C" w:rsidP="004473FA">
      <w:pPr>
        <w:spacing w:line="360" w:lineRule="auto"/>
        <w:ind w:right="1134"/>
        <w:rPr>
          <w:rFonts w:ascii="Arial" w:hAnsi="Arial" w:cs="Arial"/>
          <w:b/>
          <w:sz w:val="25"/>
          <w:szCs w:val="25"/>
        </w:rPr>
      </w:pPr>
    </w:p>
    <w:p w:rsidR="00042DD5" w:rsidRPr="00044BF4" w:rsidRDefault="004717C0" w:rsidP="004473FA">
      <w:pPr>
        <w:spacing w:line="360" w:lineRule="auto"/>
        <w:ind w:right="1134"/>
        <w:rPr>
          <w:rFonts w:ascii="Arial" w:hAnsi="Arial" w:cs="Arial"/>
          <w:b/>
          <w:sz w:val="25"/>
          <w:szCs w:val="25"/>
        </w:rPr>
      </w:pPr>
      <w:r w:rsidRPr="00044BF4">
        <w:rPr>
          <w:rFonts w:ascii="Arial" w:hAnsi="Arial" w:cs="Arial"/>
          <w:b/>
          <w:sz w:val="25"/>
          <w:szCs w:val="25"/>
        </w:rPr>
        <w:t>Auftakt</w:t>
      </w:r>
      <w:r w:rsidR="00034DDD" w:rsidRPr="00044BF4">
        <w:rPr>
          <w:rFonts w:ascii="Arial" w:hAnsi="Arial" w:cs="Arial"/>
          <w:b/>
          <w:sz w:val="25"/>
          <w:szCs w:val="25"/>
        </w:rPr>
        <w:t xml:space="preserve"> der </w:t>
      </w:r>
      <w:r w:rsidR="00B12977" w:rsidRPr="00044BF4">
        <w:rPr>
          <w:rFonts w:ascii="Arial" w:hAnsi="Arial" w:cs="Arial"/>
          <w:b/>
          <w:sz w:val="25"/>
          <w:szCs w:val="25"/>
        </w:rPr>
        <w:t>hessischen Mieterstromkampagne</w:t>
      </w:r>
    </w:p>
    <w:p w:rsidR="00637BE3" w:rsidRDefault="00637BE3" w:rsidP="000B4E63">
      <w:pPr>
        <w:pStyle w:val="Kopfzeile"/>
        <w:spacing w:line="276" w:lineRule="auto"/>
        <w:ind w:right="1134"/>
        <w:jc w:val="both"/>
        <w:rPr>
          <w:rFonts w:ascii="Arial" w:hAnsi="Arial" w:cs="Arial"/>
          <w:b/>
          <w:sz w:val="18"/>
          <w:szCs w:val="18"/>
        </w:rPr>
      </w:pPr>
    </w:p>
    <w:p w:rsidR="00637BE3" w:rsidRDefault="000B4E63" w:rsidP="000B4E63">
      <w:pPr>
        <w:pStyle w:val="Kopfzeile"/>
        <w:spacing w:line="276" w:lineRule="auto"/>
        <w:ind w:right="1134"/>
        <w:jc w:val="both"/>
        <w:rPr>
          <w:rFonts w:ascii="Arial" w:hAnsi="Arial" w:cs="Arial"/>
          <w:b/>
          <w:sz w:val="18"/>
          <w:szCs w:val="18"/>
        </w:rPr>
      </w:pPr>
      <w:r w:rsidRPr="000B4E63">
        <w:rPr>
          <w:rFonts w:ascii="Arial" w:hAnsi="Arial" w:cs="Arial"/>
          <w:b/>
          <w:sz w:val="18"/>
          <w:szCs w:val="18"/>
        </w:rPr>
        <w:t xml:space="preserve">Wohnungswirtschaft und Energiewirtschaft </w:t>
      </w:r>
      <w:r w:rsidR="00637BE3">
        <w:rPr>
          <w:rFonts w:ascii="Arial" w:hAnsi="Arial" w:cs="Arial"/>
          <w:b/>
          <w:sz w:val="18"/>
          <w:szCs w:val="18"/>
        </w:rPr>
        <w:t>zeigen großes Interesse am Thema Mieterstrom.</w:t>
      </w:r>
    </w:p>
    <w:p w:rsidR="00EB0231" w:rsidRPr="00EF6B98" w:rsidRDefault="00637BE3" w:rsidP="00EF6B98">
      <w:pPr>
        <w:pStyle w:val="Kopfzeile"/>
        <w:spacing w:line="276" w:lineRule="auto"/>
        <w:ind w:right="1134"/>
        <w:jc w:val="both"/>
        <w:rPr>
          <w:rFonts w:ascii="Arial" w:hAnsi="Arial" w:cs="Arial"/>
          <w:b/>
          <w:sz w:val="18"/>
          <w:szCs w:val="18"/>
        </w:rPr>
      </w:pPr>
      <w:r>
        <w:rPr>
          <w:rFonts w:ascii="Arial" w:hAnsi="Arial" w:cs="Arial"/>
          <w:b/>
          <w:sz w:val="18"/>
          <w:szCs w:val="18"/>
        </w:rPr>
        <w:t>N</w:t>
      </w:r>
      <w:r w:rsidRPr="000B4E63">
        <w:rPr>
          <w:rFonts w:ascii="Arial" w:hAnsi="Arial" w:cs="Arial"/>
          <w:b/>
          <w:sz w:val="18"/>
          <w:szCs w:val="18"/>
        </w:rPr>
        <w:t>eue Geschäftsmodelle und Partnerschaften entwickeln</w:t>
      </w:r>
      <w:r>
        <w:rPr>
          <w:rFonts w:ascii="Arial" w:hAnsi="Arial" w:cs="Arial"/>
          <w:b/>
          <w:sz w:val="18"/>
          <w:szCs w:val="18"/>
        </w:rPr>
        <w:t xml:space="preserve"> sich</w:t>
      </w:r>
      <w:r w:rsidRPr="000B4E63">
        <w:rPr>
          <w:rFonts w:ascii="Arial" w:hAnsi="Arial" w:cs="Arial"/>
          <w:b/>
          <w:sz w:val="18"/>
          <w:szCs w:val="18"/>
        </w:rPr>
        <w:t>, sei es mit lokalen Stadtwerken oder auch Energiedienstleistern.</w:t>
      </w:r>
      <w:r w:rsidR="00F01ACC">
        <w:rPr>
          <w:rFonts w:ascii="Arial" w:hAnsi="Arial" w:cs="Arial"/>
          <w:b/>
          <w:sz w:val="18"/>
          <w:szCs w:val="18"/>
        </w:rPr>
        <w:t xml:space="preserve"> </w:t>
      </w:r>
      <w:r w:rsidR="00EB0231" w:rsidRPr="00EF6B98">
        <w:rPr>
          <w:rFonts w:ascii="Arial" w:hAnsi="Arial" w:cs="Arial"/>
          <w:b/>
          <w:sz w:val="18"/>
          <w:szCs w:val="18"/>
        </w:rPr>
        <w:t xml:space="preserve">Das Hessische Ministerium für Wirtschaft, Energie, Verkehr und Wohnen (HMWEVW) lud </w:t>
      </w:r>
      <w:r w:rsidR="00034DDD" w:rsidRPr="00EF6B98">
        <w:rPr>
          <w:rFonts w:ascii="Arial" w:hAnsi="Arial" w:cs="Arial"/>
          <w:b/>
          <w:sz w:val="18"/>
          <w:szCs w:val="18"/>
        </w:rPr>
        <w:t xml:space="preserve">gemeinsam mit der Hessischen LandesEnergieAgentur (LEA) </w:t>
      </w:r>
      <w:r w:rsidR="00EB0231" w:rsidRPr="00EF6B98">
        <w:rPr>
          <w:rFonts w:ascii="Arial" w:hAnsi="Arial" w:cs="Arial"/>
          <w:b/>
          <w:sz w:val="18"/>
          <w:szCs w:val="18"/>
        </w:rPr>
        <w:t xml:space="preserve">zu dieser Auftaktveranstaltung der </w:t>
      </w:r>
      <w:r w:rsidR="0022772E">
        <w:rPr>
          <w:rFonts w:ascii="Arial" w:hAnsi="Arial" w:cs="Arial"/>
          <w:b/>
          <w:sz w:val="18"/>
          <w:szCs w:val="18"/>
        </w:rPr>
        <w:t>h</w:t>
      </w:r>
      <w:r w:rsidR="00EB0231" w:rsidRPr="00EF6B98">
        <w:rPr>
          <w:rFonts w:ascii="Arial" w:hAnsi="Arial" w:cs="Arial"/>
          <w:b/>
          <w:sz w:val="18"/>
          <w:szCs w:val="18"/>
        </w:rPr>
        <w:t>essischen Mieterstromkampagne</w:t>
      </w:r>
      <w:r w:rsidR="00034DDD" w:rsidRPr="00EF6B98">
        <w:rPr>
          <w:rFonts w:ascii="Arial" w:hAnsi="Arial" w:cs="Arial"/>
          <w:b/>
          <w:sz w:val="18"/>
          <w:szCs w:val="18"/>
        </w:rPr>
        <w:t xml:space="preserve"> </w:t>
      </w:r>
      <w:r w:rsidR="00EB0231" w:rsidRPr="00EF6B98">
        <w:rPr>
          <w:rFonts w:ascii="Arial" w:hAnsi="Arial" w:cs="Arial"/>
          <w:b/>
          <w:sz w:val="18"/>
          <w:szCs w:val="18"/>
        </w:rPr>
        <w:t>ein.</w:t>
      </w:r>
      <w:r w:rsidR="00034DDD" w:rsidRPr="00EF6B98">
        <w:rPr>
          <w:rFonts w:ascii="Arial" w:hAnsi="Arial" w:cs="Arial"/>
          <w:b/>
          <w:sz w:val="18"/>
          <w:szCs w:val="18"/>
        </w:rPr>
        <w:t xml:space="preserve"> </w:t>
      </w:r>
    </w:p>
    <w:p w:rsidR="00BE15DE" w:rsidRDefault="00BE15DE" w:rsidP="00EF6B98">
      <w:pPr>
        <w:pStyle w:val="Kopfzeile"/>
        <w:spacing w:line="276" w:lineRule="auto"/>
        <w:ind w:right="1134"/>
        <w:jc w:val="both"/>
        <w:rPr>
          <w:rFonts w:ascii="Arial" w:hAnsi="Arial" w:cs="Arial"/>
          <w:b/>
          <w:sz w:val="18"/>
          <w:szCs w:val="18"/>
          <w:lang w:eastAsia="en-US"/>
        </w:rPr>
      </w:pPr>
    </w:p>
    <w:p w:rsidR="00BE15DE" w:rsidRPr="00F01ACC" w:rsidRDefault="00BE15DE" w:rsidP="00BE15DE">
      <w:pPr>
        <w:pStyle w:val="Kopfzeile"/>
        <w:spacing w:line="276" w:lineRule="auto"/>
        <w:ind w:right="1134"/>
        <w:jc w:val="both"/>
        <w:rPr>
          <w:rFonts w:ascii="Arial" w:hAnsi="Arial" w:cs="Arial"/>
          <w:b/>
          <w:bCs/>
          <w:sz w:val="18"/>
          <w:szCs w:val="18"/>
          <w:lang w:eastAsia="en-US"/>
        </w:rPr>
      </w:pPr>
      <w:r w:rsidRPr="00F01ACC">
        <w:rPr>
          <w:rFonts w:ascii="Arial" w:hAnsi="Arial" w:cs="Arial"/>
          <w:b/>
          <w:bCs/>
          <w:sz w:val="18"/>
          <w:szCs w:val="18"/>
          <w:lang w:eastAsia="en-US"/>
        </w:rPr>
        <w:t>Mieterstrom: mit Imagegewinn energetisch modernisieren und energieeffizient bauen</w:t>
      </w:r>
    </w:p>
    <w:p w:rsidR="00BE15DE" w:rsidRPr="00F01ACC" w:rsidRDefault="00BE15DE" w:rsidP="00BE15DE">
      <w:pPr>
        <w:spacing w:line="276" w:lineRule="auto"/>
        <w:ind w:right="1134"/>
        <w:jc w:val="both"/>
        <w:rPr>
          <w:rFonts w:ascii="Arial" w:hAnsi="Arial" w:cs="Arial"/>
          <w:i/>
          <w:iCs/>
          <w:sz w:val="18"/>
          <w:szCs w:val="18"/>
        </w:rPr>
      </w:pPr>
    </w:p>
    <w:p w:rsidR="00BE15DE" w:rsidRPr="00F01ACC" w:rsidRDefault="00BE15DE" w:rsidP="00BE15DE">
      <w:pPr>
        <w:spacing w:line="276" w:lineRule="auto"/>
        <w:ind w:right="1134"/>
        <w:jc w:val="both"/>
        <w:rPr>
          <w:rFonts w:ascii="Arial" w:hAnsi="Arial" w:cs="Arial"/>
          <w:sz w:val="18"/>
          <w:szCs w:val="18"/>
        </w:rPr>
      </w:pPr>
      <w:r w:rsidRPr="00F01ACC">
        <w:rPr>
          <w:rFonts w:ascii="Arial" w:hAnsi="Arial" w:cs="Arial"/>
          <w:sz w:val="18"/>
          <w:szCs w:val="18"/>
        </w:rPr>
        <w:t xml:space="preserve">Die Frankfurter </w:t>
      </w:r>
      <w:r w:rsidRPr="00F01ACC">
        <w:rPr>
          <w:rFonts w:ascii="Arial" w:hAnsi="Arial" w:cs="Arial"/>
          <w:b/>
          <w:sz w:val="18"/>
          <w:szCs w:val="18"/>
        </w:rPr>
        <w:t>Nassauische Heimstätte</w:t>
      </w:r>
      <w:r w:rsidRPr="00F01ACC">
        <w:rPr>
          <w:rFonts w:ascii="Arial" w:hAnsi="Arial" w:cs="Arial"/>
          <w:sz w:val="18"/>
          <w:szCs w:val="18"/>
        </w:rPr>
        <w:t xml:space="preserve"> gehört nach eigenen Angaben zu den führenden deutschen Wohnungsunternehmen mit rund 60.000 Wohnungen an rund 140 Standorten und einem Investitionsvolumen bis 2021 von rund 1,5. Mrd. Euro in den Neubau von Wohnungen und in den Bestand. </w:t>
      </w:r>
    </w:p>
    <w:p w:rsidR="00BE15DE" w:rsidRPr="00F01ACC" w:rsidRDefault="00BE15DE" w:rsidP="00BE15DE">
      <w:pPr>
        <w:spacing w:line="276" w:lineRule="auto"/>
        <w:ind w:left="1416" w:right="1134"/>
        <w:jc w:val="both"/>
        <w:rPr>
          <w:rFonts w:ascii="Arial" w:hAnsi="Arial" w:cs="Arial"/>
          <w:sz w:val="18"/>
          <w:szCs w:val="18"/>
        </w:rPr>
      </w:pPr>
    </w:p>
    <w:p w:rsidR="00BE15DE" w:rsidRPr="00F01ACC" w:rsidRDefault="00BE15DE" w:rsidP="00BE15DE">
      <w:pPr>
        <w:pStyle w:val="Kopfzeile"/>
        <w:spacing w:line="276" w:lineRule="auto"/>
        <w:ind w:right="1134"/>
        <w:jc w:val="both"/>
        <w:rPr>
          <w:rFonts w:ascii="Arial" w:hAnsi="Arial" w:cs="Arial"/>
          <w:sz w:val="18"/>
          <w:szCs w:val="18"/>
        </w:rPr>
      </w:pPr>
      <w:r w:rsidRPr="00F01ACC">
        <w:rPr>
          <w:rFonts w:ascii="Arial" w:hAnsi="Arial" w:cs="Arial"/>
          <w:sz w:val="18"/>
          <w:szCs w:val="18"/>
        </w:rPr>
        <w:t xml:space="preserve">„Die drei Säulen – Ökologie, Ökonomie, Soziales – der Nachhaltigkeitsstrategie unseres Unternehmens müssen miteinander im Gleichgewicht stehen“, so </w:t>
      </w:r>
      <w:r w:rsidRPr="00F01ACC">
        <w:rPr>
          <w:rFonts w:ascii="Arial" w:hAnsi="Arial" w:cs="Arial"/>
          <w:bCs/>
          <w:sz w:val="18"/>
          <w:szCs w:val="18"/>
        </w:rPr>
        <w:t xml:space="preserve">Dr. </w:t>
      </w:r>
      <w:r w:rsidRPr="00F01ACC">
        <w:rPr>
          <w:rFonts w:ascii="Arial" w:hAnsi="Arial" w:cs="Arial"/>
          <w:iCs/>
          <w:sz w:val="18"/>
          <w:szCs w:val="18"/>
        </w:rPr>
        <w:t xml:space="preserve">Constantin Westphal, Geschäftsführer der Nassauischen Heimstätte für Immobilienmanagement, Akquisition und Projektentwicklung. </w:t>
      </w:r>
      <w:r w:rsidRPr="00F01ACC">
        <w:rPr>
          <w:rFonts w:ascii="Arial" w:hAnsi="Arial" w:cs="Arial"/>
          <w:sz w:val="18"/>
          <w:szCs w:val="18"/>
        </w:rPr>
        <w:t>„Wird ein Mieterstromprojekt realisiert, leistet es durch das Gebot der günstigen Tarife auch einen Beitrag zur sozialen Nachhaltigkeit für unsere Mieter. Sie können nachhaltig produzierten, regenerativ erzeugten Strom günstig beziehen. Aus ökologischer Sicht stehen v. a. die Aspekte der CO2-neutralen Energiegewinnung (Solarstrom) bzw. der effizienten, kombinierten Wärme- und Strombereitstellung für die Mieter im Fokus. Besonders sinnvoll wird es, wenn die Anlagen neben Strom für Mieter auch Allgemeinstrom für Beleuchtung, Hilfsstrom und Strom für Quartiersangebote wie Ladeinfrastruktur liefern können“, erläutert Dr. Westphal.</w:t>
      </w:r>
    </w:p>
    <w:p w:rsidR="00BE15DE" w:rsidRPr="00F01ACC" w:rsidRDefault="00BE15DE" w:rsidP="00BE15DE">
      <w:pPr>
        <w:pStyle w:val="Kopfzeile"/>
        <w:spacing w:line="276" w:lineRule="auto"/>
        <w:ind w:left="1416" w:right="1134"/>
        <w:jc w:val="both"/>
        <w:rPr>
          <w:rFonts w:ascii="Arial" w:hAnsi="Arial" w:cs="Arial"/>
          <w:sz w:val="18"/>
          <w:szCs w:val="18"/>
          <w:lang w:eastAsia="en-US"/>
        </w:rPr>
      </w:pPr>
    </w:p>
    <w:p w:rsidR="00BE15DE" w:rsidRPr="00F01ACC" w:rsidRDefault="00BE15DE" w:rsidP="00BE15DE">
      <w:pPr>
        <w:pStyle w:val="Kopfzeile"/>
        <w:spacing w:line="276" w:lineRule="auto"/>
        <w:ind w:right="1134"/>
        <w:jc w:val="both"/>
        <w:rPr>
          <w:rFonts w:ascii="Arial" w:hAnsi="Arial" w:cs="Arial"/>
          <w:sz w:val="18"/>
          <w:szCs w:val="18"/>
          <w:lang w:eastAsia="en-US"/>
        </w:rPr>
      </w:pPr>
      <w:r w:rsidRPr="00F01ACC">
        <w:rPr>
          <w:rFonts w:ascii="Arial" w:hAnsi="Arial" w:cs="Arial"/>
          <w:sz w:val="18"/>
          <w:szCs w:val="18"/>
        </w:rPr>
        <w:t xml:space="preserve">Die Wohnungswirtschaft und Energiewirtschaft werden in der Zukunft, prognostiziert </w:t>
      </w:r>
      <w:r w:rsidRPr="00F01ACC">
        <w:rPr>
          <w:rFonts w:ascii="Arial" w:hAnsi="Arial" w:cs="Arial"/>
          <w:bCs/>
          <w:sz w:val="18"/>
          <w:szCs w:val="18"/>
        </w:rPr>
        <w:t xml:space="preserve">Dr. </w:t>
      </w:r>
      <w:r w:rsidRPr="00F01ACC">
        <w:rPr>
          <w:rFonts w:ascii="Arial" w:hAnsi="Arial" w:cs="Arial"/>
          <w:iCs/>
          <w:sz w:val="18"/>
          <w:szCs w:val="18"/>
        </w:rPr>
        <w:t>Westphal,</w:t>
      </w:r>
      <w:r w:rsidRPr="00F01ACC">
        <w:rPr>
          <w:rFonts w:ascii="Arial" w:hAnsi="Arial" w:cs="Arial"/>
          <w:sz w:val="18"/>
          <w:szCs w:val="18"/>
        </w:rPr>
        <w:t xml:space="preserve"> aufgrund aktueller Entwicklungen in den Bereichen wie Elektromobilität, dezentrale Energieversorgungs- und Speicherlösungen, neue Energie-Gesetzgebungen etc. weiter zusammenwachsen. Hier werden sich neue Geschäftsmodelle und Partnerschaften entwickeln, sei es mit EVU, lokalen Stadtwerken oder auch Energiedienstleistern.</w:t>
      </w:r>
    </w:p>
    <w:p w:rsidR="00BE15DE" w:rsidRPr="00F01ACC" w:rsidRDefault="00BE15DE" w:rsidP="00BE15DE">
      <w:pPr>
        <w:pStyle w:val="Kopfzeile"/>
        <w:spacing w:line="276" w:lineRule="auto"/>
        <w:ind w:right="1134"/>
        <w:jc w:val="both"/>
        <w:rPr>
          <w:rFonts w:ascii="Arial" w:hAnsi="Arial" w:cs="Arial"/>
          <w:b/>
          <w:sz w:val="18"/>
          <w:szCs w:val="18"/>
          <w:lang w:eastAsia="en-US"/>
        </w:rPr>
      </w:pPr>
    </w:p>
    <w:p w:rsidR="00BE15DE" w:rsidRPr="00F01ACC" w:rsidRDefault="00BE15DE" w:rsidP="00BE15DE">
      <w:pPr>
        <w:pStyle w:val="Kopfzeile"/>
        <w:spacing w:line="276" w:lineRule="auto"/>
        <w:ind w:right="1134"/>
        <w:jc w:val="both"/>
        <w:rPr>
          <w:rFonts w:ascii="Arial" w:hAnsi="Arial" w:cs="Arial"/>
          <w:b/>
          <w:sz w:val="18"/>
          <w:szCs w:val="18"/>
          <w:lang w:eastAsia="en-US"/>
        </w:rPr>
      </w:pPr>
      <w:r w:rsidRPr="00F01ACC">
        <w:rPr>
          <w:rFonts w:ascii="Arial" w:hAnsi="Arial" w:cs="Arial"/>
          <w:b/>
          <w:sz w:val="18"/>
          <w:szCs w:val="18"/>
          <w:lang w:eastAsia="en-US"/>
        </w:rPr>
        <w:t>Neue Geschäftsfelder für Energieversorger in Zeiten der Energiewende</w:t>
      </w:r>
    </w:p>
    <w:p w:rsidR="00BE15DE" w:rsidRPr="00F01ACC" w:rsidRDefault="00BE15DE" w:rsidP="00BE15DE">
      <w:pPr>
        <w:pStyle w:val="Kopfzeile"/>
        <w:spacing w:line="276" w:lineRule="auto"/>
        <w:ind w:left="1416" w:right="1134"/>
        <w:jc w:val="both"/>
        <w:rPr>
          <w:rFonts w:ascii="Arial" w:hAnsi="Arial" w:cs="Arial"/>
          <w:sz w:val="18"/>
          <w:szCs w:val="18"/>
          <w:lang w:eastAsia="en-US"/>
        </w:rPr>
      </w:pPr>
    </w:p>
    <w:p w:rsidR="00BE15DE" w:rsidRPr="00F01ACC" w:rsidRDefault="00BE15DE" w:rsidP="00BE15DE">
      <w:pPr>
        <w:spacing w:line="276" w:lineRule="auto"/>
        <w:ind w:right="1134"/>
        <w:jc w:val="both"/>
        <w:rPr>
          <w:rFonts w:ascii="Arial" w:hAnsi="Arial" w:cs="Arial"/>
          <w:sz w:val="18"/>
          <w:szCs w:val="18"/>
        </w:rPr>
      </w:pPr>
      <w:r w:rsidRPr="00F01ACC">
        <w:rPr>
          <w:rFonts w:ascii="Arial" w:hAnsi="Arial" w:cs="Arial"/>
          <w:sz w:val="18"/>
          <w:szCs w:val="18"/>
        </w:rPr>
        <w:t xml:space="preserve">Die </w:t>
      </w:r>
      <w:r w:rsidRPr="00F01ACC">
        <w:rPr>
          <w:rFonts w:ascii="Arial" w:hAnsi="Arial" w:cs="Arial"/>
          <w:b/>
          <w:sz w:val="18"/>
          <w:szCs w:val="18"/>
        </w:rPr>
        <w:t>Mainova AG</w:t>
      </w:r>
      <w:r w:rsidRPr="00F01ACC">
        <w:rPr>
          <w:rFonts w:ascii="Arial" w:hAnsi="Arial" w:cs="Arial"/>
          <w:sz w:val="18"/>
          <w:szCs w:val="18"/>
        </w:rPr>
        <w:t xml:space="preserve"> ist bundesweit Marktführer bei PV-Mieterstromanlagen und betreibt in Frankfurt und der Region rund 190 PV-Mieterstromanlagen mit einer Gesamtleistung von über 4.000 kW. Der </w:t>
      </w:r>
      <w:r w:rsidRPr="00F01ACC">
        <w:rPr>
          <w:rFonts w:ascii="Arial" w:hAnsi="Arial" w:cs="Arial"/>
          <w:sz w:val="18"/>
          <w:szCs w:val="18"/>
        </w:rPr>
        <w:lastRenderedPageBreak/>
        <w:t xml:space="preserve">regionale Energiedienstleister gewährleistet die gesamte Realisierung aus einer Hand, inklusive Planung, Bau und Finanzierung bis zum Betrieb der PV-Anlagen. </w:t>
      </w:r>
    </w:p>
    <w:p w:rsidR="00BE15DE" w:rsidRPr="00F01ACC" w:rsidRDefault="00BE15DE" w:rsidP="00BE15DE">
      <w:pPr>
        <w:spacing w:line="276" w:lineRule="auto"/>
        <w:ind w:left="708" w:right="1134"/>
        <w:jc w:val="both"/>
        <w:rPr>
          <w:rFonts w:ascii="Arial" w:hAnsi="Arial" w:cs="Arial"/>
          <w:sz w:val="18"/>
          <w:szCs w:val="18"/>
        </w:rPr>
      </w:pPr>
    </w:p>
    <w:p w:rsidR="00BE15DE" w:rsidRPr="00F01ACC" w:rsidRDefault="00BE15DE" w:rsidP="00BE15DE">
      <w:pPr>
        <w:spacing w:line="276" w:lineRule="auto"/>
        <w:ind w:right="1134"/>
        <w:jc w:val="both"/>
        <w:rPr>
          <w:rFonts w:ascii="Arial" w:hAnsi="Arial" w:cs="Arial"/>
          <w:sz w:val="18"/>
          <w:szCs w:val="18"/>
        </w:rPr>
      </w:pPr>
      <w:r w:rsidRPr="00F01ACC">
        <w:rPr>
          <w:rFonts w:ascii="Arial" w:hAnsi="Arial" w:cs="Arial"/>
          <w:sz w:val="18"/>
          <w:szCs w:val="18"/>
        </w:rPr>
        <w:t xml:space="preserve">Eines der größten PV-Mieterstromprojekte ihrer Art mit allein rund 1.500 kW Gesamtleistung hat Mainova in der Friedrich-Ebert-Siedlung der ABG Frankfurt Holding umgesetzt. Den Ökostrom vom eigenen Dach können die Mieter der 900 Wohnungen direkt von Mainova beziehen, die ihnen dafür einen speziellen Tarif anbietet. Der Vermieter profitiert von einer Wohnwertverbesserung seiner Liegenschaften sowie der Pachtzahlung für die Nutzung der Dachflächen. </w:t>
      </w:r>
    </w:p>
    <w:p w:rsidR="00F01ACC" w:rsidRPr="00F01ACC" w:rsidRDefault="00F01ACC" w:rsidP="00F01ACC">
      <w:pPr>
        <w:spacing w:line="276" w:lineRule="auto"/>
        <w:ind w:right="1134"/>
        <w:jc w:val="both"/>
        <w:rPr>
          <w:rFonts w:ascii="Arial" w:hAnsi="Arial" w:cs="Arial"/>
          <w:sz w:val="18"/>
          <w:szCs w:val="18"/>
        </w:rPr>
      </w:pPr>
    </w:p>
    <w:p w:rsidR="00BE15DE" w:rsidRPr="00F01ACC" w:rsidRDefault="00F01ACC" w:rsidP="00F01ACC">
      <w:pPr>
        <w:spacing w:line="276" w:lineRule="auto"/>
        <w:ind w:right="1134"/>
        <w:jc w:val="both"/>
        <w:rPr>
          <w:rFonts w:ascii="Arial" w:hAnsi="Arial" w:cs="Arial"/>
          <w:sz w:val="18"/>
          <w:szCs w:val="18"/>
        </w:rPr>
      </w:pPr>
      <w:r w:rsidRPr="00F01ACC">
        <w:rPr>
          <w:rFonts w:ascii="Arial" w:hAnsi="Arial" w:cs="Arial"/>
          <w:sz w:val="18"/>
          <w:szCs w:val="18"/>
        </w:rPr>
        <w:t xml:space="preserve">Ebenfalls kooperiert </w:t>
      </w:r>
      <w:proofErr w:type="spellStart"/>
      <w:r w:rsidRPr="00F01ACC">
        <w:rPr>
          <w:rFonts w:ascii="Arial" w:hAnsi="Arial" w:cs="Arial"/>
          <w:sz w:val="18"/>
          <w:szCs w:val="18"/>
        </w:rPr>
        <w:t>Mainova</w:t>
      </w:r>
      <w:proofErr w:type="spellEnd"/>
      <w:r w:rsidRPr="00F01ACC">
        <w:rPr>
          <w:rFonts w:ascii="Arial" w:hAnsi="Arial" w:cs="Arial"/>
          <w:sz w:val="18"/>
          <w:szCs w:val="18"/>
        </w:rPr>
        <w:t xml:space="preserve"> mit der Nassauischen Heimstätte in Frankfurt um den Ausbau des PV-Mieterstroms voranzubringen.</w:t>
      </w:r>
    </w:p>
    <w:p w:rsidR="00F01ACC" w:rsidRPr="00F01ACC" w:rsidRDefault="00F01ACC" w:rsidP="00F01ACC">
      <w:pPr>
        <w:spacing w:line="276" w:lineRule="auto"/>
        <w:ind w:right="1134"/>
        <w:jc w:val="both"/>
        <w:rPr>
          <w:rFonts w:ascii="Arial" w:hAnsi="Arial" w:cs="Arial"/>
          <w:sz w:val="18"/>
          <w:szCs w:val="18"/>
        </w:rPr>
      </w:pPr>
    </w:p>
    <w:p w:rsidR="00BE15DE" w:rsidRPr="00F01ACC" w:rsidRDefault="00BE15DE" w:rsidP="00BE15DE">
      <w:pPr>
        <w:spacing w:line="276" w:lineRule="auto"/>
        <w:ind w:right="1134"/>
        <w:jc w:val="both"/>
        <w:rPr>
          <w:rFonts w:ascii="Arial" w:hAnsi="Arial" w:cs="Arial"/>
          <w:sz w:val="18"/>
          <w:szCs w:val="18"/>
        </w:rPr>
      </w:pPr>
      <w:r w:rsidRPr="00F01ACC">
        <w:rPr>
          <w:rFonts w:ascii="Arial" w:hAnsi="Arial" w:cs="Arial"/>
          <w:sz w:val="18"/>
          <w:szCs w:val="18"/>
        </w:rPr>
        <w:t>„Durch den Ausbau der erneuerbaren Energien im urbanen Raum unterstützt Mainova aktiv den Klimaschutz. Das Rhein-Main-Gebiet mit rund 200 Sonnenstunden im Monat bietet sehr gute Voraussetzungen für die umweltschonende Stromerzeugung mit Photovoltaik vor Ort. Durch unsere Kooperation mit der Wohnungswirtschaft erhalten auch Mieter die Möglichkeit, aktiv am zukunftsweisenden Umbau der Energieversorgung zu partizipieren“, erklärt Mainova-Vorstand Norbert Breidenbach.</w:t>
      </w:r>
    </w:p>
    <w:p w:rsidR="00BE15DE" w:rsidRPr="00F01ACC" w:rsidRDefault="00BE15DE" w:rsidP="00BE15DE">
      <w:pPr>
        <w:pStyle w:val="Kopfzeile"/>
        <w:spacing w:line="276" w:lineRule="auto"/>
        <w:ind w:left="1416" w:right="1134"/>
        <w:jc w:val="both"/>
        <w:rPr>
          <w:rFonts w:ascii="Arial" w:hAnsi="Arial" w:cs="Arial"/>
          <w:b/>
          <w:sz w:val="18"/>
          <w:szCs w:val="18"/>
          <w:lang w:eastAsia="en-US"/>
        </w:rPr>
      </w:pPr>
    </w:p>
    <w:p w:rsidR="00C73758" w:rsidRPr="00F01ACC" w:rsidRDefault="00C73758" w:rsidP="00EF6B98">
      <w:pPr>
        <w:pStyle w:val="Kopfzeile"/>
        <w:spacing w:line="276" w:lineRule="auto"/>
        <w:ind w:right="1134"/>
        <w:jc w:val="both"/>
        <w:rPr>
          <w:rFonts w:ascii="Arial" w:hAnsi="Arial" w:cs="Arial"/>
          <w:b/>
          <w:sz w:val="18"/>
          <w:szCs w:val="18"/>
          <w:lang w:eastAsia="en-US"/>
        </w:rPr>
      </w:pPr>
      <w:r w:rsidRPr="00F01ACC">
        <w:rPr>
          <w:rFonts w:ascii="Arial" w:hAnsi="Arial" w:cs="Arial"/>
          <w:b/>
          <w:sz w:val="18"/>
          <w:szCs w:val="18"/>
          <w:lang w:eastAsia="en-US"/>
        </w:rPr>
        <w:t>Mieterstrom – Baustein der Energiewende in Hessen</w:t>
      </w:r>
    </w:p>
    <w:p w:rsidR="00C73758" w:rsidRPr="00F01ACC" w:rsidRDefault="00C73758" w:rsidP="00EF6B98">
      <w:pPr>
        <w:pStyle w:val="Kopfzeile"/>
        <w:spacing w:line="276" w:lineRule="auto"/>
        <w:ind w:right="1134"/>
        <w:jc w:val="both"/>
        <w:rPr>
          <w:rFonts w:ascii="Arial" w:hAnsi="Arial" w:cs="Arial"/>
          <w:sz w:val="18"/>
          <w:szCs w:val="18"/>
          <w:lang w:eastAsia="en-US"/>
        </w:rPr>
      </w:pPr>
    </w:p>
    <w:p w:rsidR="00191349" w:rsidRPr="00F01ACC" w:rsidRDefault="00C73758" w:rsidP="00EF6B98">
      <w:pPr>
        <w:spacing w:line="276" w:lineRule="auto"/>
        <w:ind w:right="1134"/>
        <w:jc w:val="both"/>
        <w:rPr>
          <w:rFonts w:ascii="Arial" w:hAnsi="Arial" w:cs="Arial"/>
          <w:sz w:val="18"/>
          <w:szCs w:val="18"/>
        </w:rPr>
      </w:pPr>
      <w:r w:rsidRPr="00F01ACC">
        <w:rPr>
          <w:rFonts w:ascii="Arial" w:hAnsi="Arial" w:cs="Arial"/>
          <w:sz w:val="18"/>
          <w:szCs w:val="18"/>
          <w:lang w:eastAsia="en-US"/>
        </w:rPr>
        <w:t xml:space="preserve">„Das Land Hessen nutzt und fördert </w:t>
      </w:r>
      <w:r w:rsidR="00B12977" w:rsidRPr="00F01ACC">
        <w:rPr>
          <w:rFonts w:ascii="Arial" w:hAnsi="Arial" w:cs="Arial"/>
          <w:sz w:val="18"/>
          <w:szCs w:val="18"/>
          <w:lang w:eastAsia="en-US"/>
        </w:rPr>
        <w:t>eine Vielzahl von</w:t>
      </w:r>
      <w:r w:rsidRPr="00F01ACC">
        <w:rPr>
          <w:rFonts w:ascii="Arial" w:hAnsi="Arial" w:cs="Arial"/>
          <w:sz w:val="18"/>
          <w:szCs w:val="18"/>
          <w:lang w:eastAsia="en-US"/>
        </w:rPr>
        <w:t xml:space="preserve"> </w:t>
      </w:r>
      <w:r w:rsidR="00B12977" w:rsidRPr="00F01ACC">
        <w:rPr>
          <w:rFonts w:ascii="Arial" w:hAnsi="Arial" w:cs="Arial"/>
          <w:sz w:val="18"/>
          <w:szCs w:val="18"/>
          <w:vertAlign w:val="subscript"/>
          <w:lang w:eastAsia="en-US"/>
        </w:rPr>
        <w:t>‚</w:t>
      </w:r>
      <w:r w:rsidRPr="00F01ACC">
        <w:rPr>
          <w:rFonts w:ascii="Arial" w:hAnsi="Arial" w:cs="Arial"/>
          <w:sz w:val="18"/>
          <w:szCs w:val="18"/>
          <w:lang w:eastAsia="en-US"/>
        </w:rPr>
        <w:t>Stellschrauben</w:t>
      </w:r>
      <w:r w:rsidR="00B12977" w:rsidRPr="00F01ACC">
        <w:rPr>
          <w:rFonts w:ascii="Arial" w:hAnsi="Arial" w:cs="Arial"/>
          <w:sz w:val="18"/>
          <w:szCs w:val="18"/>
          <w:lang w:eastAsia="en-US"/>
        </w:rPr>
        <w:t>‘</w:t>
      </w:r>
      <w:r w:rsidRPr="00F01ACC">
        <w:rPr>
          <w:rFonts w:ascii="Arial" w:hAnsi="Arial" w:cs="Arial"/>
          <w:sz w:val="18"/>
          <w:szCs w:val="18"/>
          <w:lang w:eastAsia="en-US"/>
        </w:rPr>
        <w:t>, um die Energiewende</w:t>
      </w:r>
      <w:r w:rsidR="00B12977" w:rsidRPr="00F01ACC">
        <w:rPr>
          <w:rFonts w:ascii="Arial" w:hAnsi="Arial" w:cs="Arial"/>
          <w:sz w:val="18"/>
          <w:szCs w:val="18"/>
          <w:lang w:eastAsia="en-US"/>
        </w:rPr>
        <w:t xml:space="preserve"> und den Klimaschutz</w:t>
      </w:r>
      <w:r w:rsidRPr="00F01ACC">
        <w:rPr>
          <w:rFonts w:ascii="Arial" w:hAnsi="Arial" w:cs="Arial"/>
          <w:sz w:val="18"/>
          <w:szCs w:val="18"/>
          <w:lang w:eastAsia="en-US"/>
        </w:rPr>
        <w:t xml:space="preserve"> in </w:t>
      </w:r>
      <w:r w:rsidR="00B12977" w:rsidRPr="00F01ACC">
        <w:rPr>
          <w:rFonts w:ascii="Arial" w:hAnsi="Arial" w:cs="Arial"/>
          <w:sz w:val="18"/>
          <w:szCs w:val="18"/>
          <w:lang w:eastAsia="en-US"/>
        </w:rPr>
        <w:t xml:space="preserve">Hessen </w:t>
      </w:r>
      <w:r w:rsidR="00003445" w:rsidRPr="00F01ACC">
        <w:rPr>
          <w:rFonts w:ascii="Arial" w:hAnsi="Arial" w:cs="Arial"/>
          <w:sz w:val="18"/>
          <w:szCs w:val="18"/>
          <w:lang w:eastAsia="en-US"/>
        </w:rPr>
        <w:t>umzusetzen</w:t>
      </w:r>
      <w:r w:rsidRPr="00F01ACC">
        <w:rPr>
          <w:rFonts w:ascii="Arial" w:hAnsi="Arial" w:cs="Arial"/>
          <w:sz w:val="18"/>
          <w:szCs w:val="18"/>
          <w:lang w:eastAsia="en-US"/>
        </w:rPr>
        <w:t xml:space="preserve">. Das Mieterstrommodell ist hierbei ein Baustein“, </w:t>
      </w:r>
      <w:r w:rsidR="0022772E" w:rsidRPr="00F01ACC">
        <w:rPr>
          <w:rFonts w:ascii="Arial" w:hAnsi="Arial" w:cs="Arial"/>
          <w:sz w:val="18"/>
          <w:szCs w:val="18"/>
          <w:lang w:eastAsia="en-US"/>
        </w:rPr>
        <w:t>beschreibt</w:t>
      </w:r>
      <w:r w:rsidRPr="00F01ACC">
        <w:rPr>
          <w:rFonts w:ascii="Arial" w:hAnsi="Arial" w:cs="Arial"/>
          <w:sz w:val="18"/>
          <w:szCs w:val="18"/>
          <w:lang w:eastAsia="en-US"/>
        </w:rPr>
        <w:t xml:space="preserve"> </w:t>
      </w:r>
      <w:r w:rsidRPr="00F01ACC">
        <w:rPr>
          <w:rFonts w:ascii="Arial" w:hAnsi="Arial" w:cs="Arial"/>
          <w:sz w:val="18"/>
          <w:szCs w:val="18"/>
        </w:rPr>
        <w:t xml:space="preserve">Dr. Karsten McGovern, </w:t>
      </w:r>
      <w:r w:rsidR="004A3FC2" w:rsidRPr="00F01ACC">
        <w:rPr>
          <w:rFonts w:ascii="Arial" w:hAnsi="Arial" w:cs="Arial"/>
          <w:sz w:val="18"/>
          <w:szCs w:val="18"/>
        </w:rPr>
        <w:t>Leiter</w:t>
      </w:r>
      <w:r w:rsidRPr="00F01ACC">
        <w:rPr>
          <w:rFonts w:ascii="Arial" w:hAnsi="Arial" w:cs="Arial"/>
          <w:sz w:val="18"/>
          <w:szCs w:val="18"/>
        </w:rPr>
        <w:t xml:space="preserve"> der Hessischen </w:t>
      </w:r>
      <w:proofErr w:type="spellStart"/>
      <w:r w:rsidRPr="00F01ACC">
        <w:rPr>
          <w:rFonts w:ascii="Arial" w:hAnsi="Arial" w:cs="Arial"/>
          <w:sz w:val="18"/>
          <w:szCs w:val="18"/>
        </w:rPr>
        <w:t>LandesEnergieAgentur</w:t>
      </w:r>
      <w:proofErr w:type="spellEnd"/>
      <w:r w:rsidR="004A3FC2" w:rsidRPr="00F01ACC">
        <w:rPr>
          <w:rFonts w:ascii="Arial" w:hAnsi="Arial" w:cs="Arial"/>
          <w:sz w:val="18"/>
          <w:szCs w:val="18"/>
        </w:rPr>
        <w:t>,</w:t>
      </w:r>
      <w:r w:rsidR="0022772E" w:rsidRPr="00F01ACC">
        <w:rPr>
          <w:rFonts w:ascii="Arial" w:hAnsi="Arial" w:cs="Arial"/>
          <w:sz w:val="18"/>
          <w:szCs w:val="18"/>
        </w:rPr>
        <w:t xml:space="preserve"> die Energiewende in Hessen</w:t>
      </w:r>
      <w:r w:rsidRPr="00F01ACC">
        <w:rPr>
          <w:rFonts w:ascii="Arial" w:hAnsi="Arial" w:cs="Arial"/>
          <w:b/>
          <w:sz w:val="18"/>
          <w:szCs w:val="18"/>
        </w:rPr>
        <w:t xml:space="preserve"> </w:t>
      </w:r>
      <w:r w:rsidRPr="00F01ACC">
        <w:rPr>
          <w:rFonts w:ascii="Arial" w:hAnsi="Arial" w:cs="Arial"/>
          <w:sz w:val="18"/>
          <w:szCs w:val="18"/>
        </w:rPr>
        <w:t>und führt fort</w:t>
      </w:r>
      <w:r w:rsidR="00790857" w:rsidRPr="00F01ACC">
        <w:rPr>
          <w:rFonts w:ascii="Arial" w:hAnsi="Arial" w:cs="Arial"/>
          <w:sz w:val="18"/>
          <w:szCs w:val="18"/>
        </w:rPr>
        <w:t>:</w:t>
      </w:r>
      <w:r w:rsidRPr="00F01ACC">
        <w:rPr>
          <w:rFonts w:ascii="Arial" w:hAnsi="Arial" w:cs="Arial"/>
          <w:sz w:val="18"/>
          <w:szCs w:val="18"/>
        </w:rPr>
        <w:t xml:space="preserve"> „Die LEA </w:t>
      </w:r>
      <w:r w:rsidR="00B12977" w:rsidRPr="00F01ACC">
        <w:rPr>
          <w:rFonts w:ascii="Arial" w:hAnsi="Arial" w:cs="Arial"/>
          <w:sz w:val="18"/>
          <w:szCs w:val="18"/>
        </w:rPr>
        <w:t xml:space="preserve">berät </w:t>
      </w:r>
      <w:r w:rsidR="00A2515A" w:rsidRPr="00F01ACC">
        <w:rPr>
          <w:rFonts w:ascii="Arial" w:hAnsi="Arial" w:cs="Arial"/>
          <w:sz w:val="18"/>
          <w:szCs w:val="18"/>
        </w:rPr>
        <w:t xml:space="preserve">und begleitet </w:t>
      </w:r>
      <w:r w:rsidR="00B12977" w:rsidRPr="00F01ACC">
        <w:rPr>
          <w:rFonts w:ascii="Arial" w:hAnsi="Arial" w:cs="Arial"/>
          <w:sz w:val="18"/>
          <w:szCs w:val="18"/>
        </w:rPr>
        <w:t xml:space="preserve">Unternehmen und Organisationen bei der Anwendung des Mieterstromgesetzes. Die Auftaktveranstaltung zur hessischen Mieterstromkampagne </w:t>
      </w:r>
      <w:r w:rsidR="008B0A70" w:rsidRPr="00F01ACC">
        <w:rPr>
          <w:rFonts w:ascii="Arial" w:hAnsi="Arial" w:cs="Arial"/>
          <w:sz w:val="18"/>
          <w:szCs w:val="18"/>
        </w:rPr>
        <w:t>wurde</w:t>
      </w:r>
      <w:r w:rsidR="00B12977" w:rsidRPr="00F01ACC">
        <w:rPr>
          <w:rFonts w:ascii="Arial" w:hAnsi="Arial" w:cs="Arial"/>
          <w:sz w:val="18"/>
          <w:szCs w:val="18"/>
        </w:rPr>
        <w:t xml:space="preserve"> gezielt als Workshop konzipiert.</w:t>
      </w:r>
      <w:r w:rsidR="00191349" w:rsidRPr="00F01ACC">
        <w:rPr>
          <w:rFonts w:ascii="Arial" w:hAnsi="Arial" w:cs="Arial"/>
          <w:sz w:val="18"/>
          <w:szCs w:val="18"/>
        </w:rPr>
        <w:t>“</w:t>
      </w:r>
      <w:r w:rsidR="00B12977" w:rsidRPr="00F01ACC">
        <w:rPr>
          <w:rFonts w:ascii="Arial" w:hAnsi="Arial" w:cs="Arial"/>
          <w:sz w:val="18"/>
          <w:szCs w:val="18"/>
        </w:rPr>
        <w:t xml:space="preserve"> </w:t>
      </w:r>
      <w:r w:rsidR="00A2515A" w:rsidRPr="00F01ACC">
        <w:rPr>
          <w:rFonts w:ascii="Arial" w:hAnsi="Arial" w:cs="Arial"/>
          <w:sz w:val="18"/>
          <w:szCs w:val="18"/>
        </w:rPr>
        <w:t>Bereits in den Jahren 2016 bis 2018 wurde im Rahmen des hessischen Förderprogramms für Pilotvorhaben Mieterstrom in Hessen gefördert. Interessierte Wohnungsunternehmen und Energieversorger wurden bei der Umsetzung von Mieterstrommodellen unterstützt und standardisierte</w:t>
      </w:r>
      <w:r w:rsidR="00003445" w:rsidRPr="00F01ACC">
        <w:rPr>
          <w:rFonts w:ascii="Arial" w:hAnsi="Arial" w:cs="Arial"/>
          <w:sz w:val="18"/>
          <w:szCs w:val="18"/>
        </w:rPr>
        <w:t xml:space="preserve"> Mieterstromprojekte entwickelt</w:t>
      </w:r>
      <w:r w:rsidR="004717C0" w:rsidRPr="00F01ACC">
        <w:rPr>
          <w:rFonts w:ascii="Arial" w:hAnsi="Arial" w:cs="Arial"/>
          <w:sz w:val="18"/>
          <w:szCs w:val="18"/>
        </w:rPr>
        <w:t xml:space="preserve">. </w:t>
      </w:r>
      <w:r w:rsidR="00947A7E" w:rsidRPr="00F01ACC">
        <w:rPr>
          <w:rFonts w:ascii="Arial" w:hAnsi="Arial" w:cs="Arial"/>
          <w:sz w:val="18"/>
          <w:szCs w:val="18"/>
        </w:rPr>
        <w:t xml:space="preserve">Der vorgestellte Evaluationsbericht </w:t>
      </w:r>
      <w:r w:rsidR="00941783" w:rsidRPr="00F01ACC">
        <w:rPr>
          <w:rFonts w:ascii="Arial" w:hAnsi="Arial" w:cs="Arial"/>
          <w:sz w:val="18"/>
          <w:szCs w:val="18"/>
        </w:rPr>
        <w:t>zeigt umgesetzte Pilotvorhaben mit durchweg positivem Ergebnis.</w:t>
      </w:r>
    </w:p>
    <w:p w:rsidR="00191349" w:rsidRPr="00F01ACC" w:rsidRDefault="00191349" w:rsidP="00EF6B98">
      <w:pPr>
        <w:spacing w:line="276" w:lineRule="auto"/>
        <w:ind w:right="1134"/>
        <w:jc w:val="both"/>
        <w:rPr>
          <w:rFonts w:ascii="Arial" w:hAnsi="Arial" w:cs="Arial"/>
          <w:sz w:val="18"/>
          <w:szCs w:val="18"/>
        </w:rPr>
      </w:pPr>
    </w:p>
    <w:p w:rsidR="001A1F7B" w:rsidRPr="00F01ACC" w:rsidRDefault="00941783" w:rsidP="00EF6B98">
      <w:pPr>
        <w:pStyle w:val="Kopfzeile"/>
        <w:spacing w:line="276" w:lineRule="auto"/>
        <w:ind w:right="1134"/>
        <w:jc w:val="both"/>
        <w:rPr>
          <w:rFonts w:ascii="Arial" w:hAnsi="Arial" w:cs="Arial"/>
          <w:b/>
          <w:sz w:val="18"/>
          <w:szCs w:val="18"/>
        </w:rPr>
      </w:pPr>
      <w:r w:rsidRPr="00F01ACC">
        <w:rPr>
          <w:rFonts w:ascii="Arial" w:hAnsi="Arial" w:cs="Arial"/>
          <w:b/>
          <w:sz w:val="18"/>
          <w:szCs w:val="18"/>
        </w:rPr>
        <w:t xml:space="preserve">Preisvorteile für Mieter </w:t>
      </w:r>
      <w:r w:rsidR="005C32A8" w:rsidRPr="00F01ACC">
        <w:rPr>
          <w:rFonts w:ascii="Arial" w:hAnsi="Arial" w:cs="Arial"/>
          <w:b/>
          <w:sz w:val="18"/>
          <w:szCs w:val="18"/>
        </w:rPr>
        <w:t xml:space="preserve"> </w:t>
      </w:r>
    </w:p>
    <w:p w:rsidR="001A1F7B" w:rsidRPr="00F01ACC" w:rsidRDefault="001A1F7B" w:rsidP="00EF6B98">
      <w:pPr>
        <w:pStyle w:val="Kopfzeile"/>
        <w:spacing w:line="276" w:lineRule="auto"/>
        <w:ind w:right="1134"/>
        <w:jc w:val="both"/>
        <w:rPr>
          <w:rFonts w:ascii="Arial" w:hAnsi="Arial" w:cs="Arial"/>
          <w:sz w:val="18"/>
          <w:szCs w:val="18"/>
        </w:rPr>
      </w:pPr>
    </w:p>
    <w:p w:rsidR="003F30BC" w:rsidRPr="00F01ACC" w:rsidRDefault="00947A7E" w:rsidP="00EF6B98">
      <w:pPr>
        <w:pStyle w:val="Kopfzeile"/>
        <w:spacing w:line="276" w:lineRule="auto"/>
        <w:ind w:right="1134"/>
        <w:jc w:val="both"/>
        <w:rPr>
          <w:rFonts w:ascii="Arial" w:hAnsi="Arial" w:cs="Arial"/>
          <w:i/>
          <w:iCs/>
          <w:sz w:val="18"/>
          <w:szCs w:val="18"/>
        </w:rPr>
      </w:pPr>
      <w:r w:rsidRPr="00F01ACC">
        <w:rPr>
          <w:rFonts w:ascii="Arial" w:hAnsi="Arial" w:cs="Arial"/>
          <w:sz w:val="18"/>
          <w:szCs w:val="18"/>
          <w:lang w:eastAsia="en-US"/>
        </w:rPr>
        <w:t>Mieters</w:t>
      </w:r>
      <w:r w:rsidR="00B74017" w:rsidRPr="00F01ACC">
        <w:rPr>
          <w:rFonts w:ascii="Arial" w:hAnsi="Arial" w:cs="Arial"/>
          <w:sz w:val="18"/>
          <w:szCs w:val="18"/>
          <w:lang w:eastAsia="en-US"/>
        </w:rPr>
        <w:t xml:space="preserve">trom wird </w:t>
      </w:r>
      <w:r w:rsidR="005C32A8" w:rsidRPr="00F01ACC">
        <w:rPr>
          <w:rFonts w:ascii="Arial" w:hAnsi="Arial" w:cs="Arial"/>
          <w:sz w:val="18"/>
          <w:szCs w:val="18"/>
          <w:lang w:eastAsia="en-US"/>
        </w:rPr>
        <w:t xml:space="preserve">im Keller, </w:t>
      </w:r>
      <w:r w:rsidR="00BB0630" w:rsidRPr="00F01ACC">
        <w:rPr>
          <w:rFonts w:ascii="Arial" w:hAnsi="Arial" w:cs="Arial"/>
          <w:sz w:val="18"/>
          <w:szCs w:val="18"/>
          <w:lang w:eastAsia="en-US"/>
        </w:rPr>
        <w:t xml:space="preserve">in nahegelegenen </w:t>
      </w:r>
      <w:r w:rsidR="00CC2FEB" w:rsidRPr="00F01ACC">
        <w:rPr>
          <w:rFonts w:ascii="Arial" w:hAnsi="Arial" w:cs="Arial"/>
          <w:sz w:val="18"/>
          <w:szCs w:val="18"/>
          <w:lang w:eastAsia="en-US"/>
        </w:rPr>
        <w:t xml:space="preserve">Gebäuden </w:t>
      </w:r>
      <w:r w:rsidRPr="00F01ACC">
        <w:rPr>
          <w:rFonts w:ascii="Arial" w:hAnsi="Arial" w:cs="Arial"/>
          <w:sz w:val="18"/>
          <w:szCs w:val="18"/>
          <w:lang w:eastAsia="en-US"/>
        </w:rPr>
        <w:t xml:space="preserve">mit Blockheizkraftwerken </w:t>
      </w:r>
      <w:r w:rsidR="00CC2FEB" w:rsidRPr="00F01ACC">
        <w:rPr>
          <w:rFonts w:ascii="Arial" w:hAnsi="Arial" w:cs="Arial"/>
          <w:sz w:val="18"/>
          <w:szCs w:val="18"/>
          <w:lang w:eastAsia="en-US"/>
        </w:rPr>
        <w:t xml:space="preserve">oder </w:t>
      </w:r>
      <w:r w:rsidR="00B74017" w:rsidRPr="00F01ACC">
        <w:rPr>
          <w:rFonts w:ascii="Arial" w:hAnsi="Arial" w:cs="Arial"/>
          <w:sz w:val="18"/>
          <w:szCs w:val="18"/>
          <w:lang w:eastAsia="en-US"/>
        </w:rPr>
        <w:t>auf dem Dach</w:t>
      </w:r>
      <w:r w:rsidR="005C32A8" w:rsidRPr="00F01ACC">
        <w:rPr>
          <w:rFonts w:ascii="Arial" w:hAnsi="Arial" w:cs="Arial"/>
          <w:sz w:val="18"/>
          <w:szCs w:val="18"/>
          <w:lang w:eastAsia="en-US"/>
        </w:rPr>
        <w:t xml:space="preserve"> </w:t>
      </w:r>
      <w:r w:rsidRPr="00F01ACC">
        <w:rPr>
          <w:rFonts w:ascii="Arial" w:hAnsi="Arial" w:cs="Arial"/>
          <w:sz w:val="18"/>
          <w:szCs w:val="18"/>
          <w:lang w:eastAsia="en-US"/>
        </w:rPr>
        <w:t xml:space="preserve">mit Photovoltaik-Anlagen </w:t>
      </w:r>
      <w:r w:rsidR="00B74017" w:rsidRPr="00F01ACC">
        <w:rPr>
          <w:rFonts w:ascii="Arial" w:hAnsi="Arial" w:cs="Arial"/>
          <w:sz w:val="18"/>
          <w:szCs w:val="18"/>
          <w:lang w:eastAsia="en-US"/>
        </w:rPr>
        <w:t>erzeugt und als Direktstrom vor Ort von den Mietern genutzt. Im Vergleich zum bezogenen Strom aus dem öffentlichen Netz werden so die Kosten wie Konzessionsabgabe, Stromsteuer und Netznutzungsentgelte eingespart.</w:t>
      </w:r>
      <w:r w:rsidR="00F0499D" w:rsidRPr="00F01ACC">
        <w:rPr>
          <w:rFonts w:ascii="Arial" w:hAnsi="Arial" w:cs="Arial"/>
          <w:sz w:val="18"/>
          <w:szCs w:val="18"/>
          <w:lang w:eastAsia="en-US"/>
        </w:rPr>
        <w:t xml:space="preserve"> Hinzu kommen Fördergelder nach dem Erneuerbare-Energien-Gesetz 2017 (EEG)</w:t>
      </w:r>
      <w:r w:rsidRPr="00F01ACC">
        <w:rPr>
          <w:rFonts w:ascii="Arial" w:hAnsi="Arial" w:cs="Arial"/>
          <w:sz w:val="18"/>
          <w:szCs w:val="18"/>
          <w:lang w:eastAsia="en-US"/>
        </w:rPr>
        <w:t xml:space="preserve"> und dem Mieterstromgesetz</w:t>
      </w:r>
      <w:r w:rsidR="00F0499D" w:rsidRPr="00F01ACC">
        <w:rPr>
          <w:rFonts w:ascii="Arial" w:hAnsi="Arial" w:cs="Arial"/>
          <w:sz w:val="18"/>
          <w:szCs w:val="18"/>
          <w:lang w:eastAsia="en-US"/>
        </w:rPr>
        <w:t>.</w:t>
      </w:r>
      <w:r w:rsidR="00B74017" w:rsidRPr="00F01ACC">
        <w:rPr>
          <w:rFonts w:ascii="Arial" w:hAnsi="Arial" w:cs="Arial"/>
          <w:sz w:val="18"/>
          <w:szCs w:val="18"/>
          <w:lang w:eastAsia="en-US"/>
        </w:rPr>
        <w:t xml:space="preserve"> </w:t>
      </w:r>
      <w:r w:rsidR="00F0499D" w:rsidRPr="00F01ACC">
        <w:rPr>
          <w:rFonts w:ascii="Arial" w:hAnsi="Arial" w:cs="Arial"/>
          <w:sz w:val="18"/>
          <w:szCs w:val="18"/>
          <w:lang w:eastAsia="en-US"/>
        </w:rPr>
        <w:t>Der Energieversorger</w:t>
      </w:r>
      <w:r w:rsidRPr="00F01ACC">
        <w:rPr>
          <w:rFonts w:ascii="Arial" w:hAnsi="Arial" w:cs="Arial"/>
          <w:sz w:val="18"/>
          <w:szCs w:val="18"/>
          <w:lang w:eastAsia="en-US"/>
        </w:rPr>
        <w:t xml:space="preserve"> bzw. Energiedienstleister,</w:t>
      </w:r>
      <w:r w:rsidR="00F0499D" w:rsidRPr="00F01ACC">
        <w:rPr>
          <w:rFonts w:ascii="Arial" w:hAnsi="Arial" w:cs="Arial"/>
          <w:sz w:val="18"/>
          <w:szCs w:val="18"/>
          <w:lang w:eastAsia="en-US"/>
        </w:rPr>
        <w:t xml:space="preserve"> der meist auch der Anlagenbetreiber ist</w:t>
      </w:r>
      <w:r w:rsidR="005C32A8" w:rsidRPr="00F01ACC">
        <w:rPr>
          <w:rFonts w:ascii="Arial" w:hAnsi="Arial" w:cs="Arial"/>
          <w:sz w:val="18"/>
          <w:szCs w:val="18"/>
          <w:lang w:eastAsia="en-US"/>
        </w:rPr>
        <w:t>, biete</w:t>
      </w:r>
      <w:r w:rsidR="00A2515A" w:rsidRPr="00F01ACC">
        <w:rPr>
          <w:rFonts w:ascii="Arial" w:hAnsi="Arial" w:cs="Arial"/>
          <w:sz w:val="18"/>
          <w:szCs w:val="18"/>
          <w:lang w:eastAsia="en-US"/>
        </w:rPr>
        <w:t>t</w:t>
      </w:r>
      <w:r w:rsidR="005C32A8" w:rsidRPr="00F01ACC">
        <w:rPr>
          <w:rFonts w:ascii="Arial" w:hAnsi="Arial" w:cs="Arial"/>
          <w:sz w:val="18"/>
          <w:szCs w:val="18"/>
          <w:lang w:eastAsia="en-US"/>
        </w:rPr>
        <w:t xml:space="preserve"> interessierten Mieter</w:t>
      </w:r>
      <w:r w:rsidR="00790857" w:rsidRPr="00F01ACC">
        <w:rPr>
          <w:rFonts w:ascii="Arial" w:hAnsi="Arial" w:cs="Arial"/>
          <w:sz w:val="18"/>
          <w:szCs w:val="18"/>
          <w:lang w:eastAsia="en-US"/>
        </w:rPr>
        <w:t>n</w:t>
      </w:r>
      <w:r w:rsidR="005C32A8" w:rsidRPr="00F01ACC">
        <w:rPr>
          <w:rFonts w:ascii="Arial" w:hAnsi="Arial" w:cs="Arial"/>
          <w:sz w:val="18"/>
          <w:szCs w:val="18"/>
          <w:lang w:eastAsia="en-US"/>
        </w:rPr>
        <w:t xml:space="preserve"> einen </w:t>
      </w:r>
      <w:r w:rsidR="00F0499D" w:rsidRPr="00F01ACC">
        <w:rPr>
          <w:rFonts w:ascii="Arial" w:hAnsi="Arial" w:cs="Arial"/>
          <w:sz w:val="18"/>
          <w:szCs w:val="18"/>
          <w:lang w:eastAsia="en-US"/>
        </w:rPr>
        <w:t xml:space="preserve"> </w:t>
      </w:r>
      <w:r w:rsidR="005C32A8" w:rsidRPr="00F01ACC">
        <w:rPr>
          <w:rFonts w:ascii="Arial" w:hAnsi="Arial" w:cs="Arial"/>
          <w:sz w:val="18"/>
          <w:szCs w:val="18"/>
          <w:lang w:eastAsia="en-US"/>
        </w:rPr>
        <w:t>Strom</w:t>
      </w:r>
      <w:r w:rsidRPr="00F01ACC">
        <w:rPr>
          <w:rFonts w:ascii="Arial" w:hAnsi="Arial" w:cs="Arial"/>
          <w:sz w:val="18"/>
          <w:szCs w:val="18"/>
          <w:lang w:eastAsia="en-US"/>
        </w:rPr>
        <w:t>liefer</w:t>
      </w:r>
      <w:r w:rsidR="005C32A8" w:rsidRPr="00F01ACC">
        <w:rPr>
          <w:rFonts w:ascii="Arial" w:hAnsi="Arial" w:cs="Arial"/>
          <w:sz w:val="18"/>
          <w:szCs w:val="18"/>
          <w:lang w:eastAsia="en-US"/>
        </w:rPr>
        <w:t>vertrag</w:t>
      </w:r>
      <w:r w:rsidR="00F0499D" w:rsidRPr="00F01ACC">
        <w:rPr>
          <w:rFonts w:ascii="Arial" w:hAnsi="Arial" w:cs="Arial"/>
          <w:sz w:val="18"/>
          <w:szCs w:val="18"/>
          <w:lang w:eastAsia="en-US"/>
        </w:rPr>
        <w:t xml:space="preserve">, der neben einem günstigen Preis auch die Liefersicherheit garantiert. </w:t>
      </w:r>
    </w:p>
    <w:p w:rsidR="003F30BC" w:rsidRPr="00F01ACC" w:rsidRDefault="003F30BC" w:rsidP="00EF6B98">
      <w:pPr>
        <w:spacing w:line="276" w:lineRule="auto"/>
        <w:ind w:left="1416" w:right="1134"/>
        <w:jc w:val="both"/>
        <w:rPr>
          <w:rFonts w:ascii="Arial" w:hAnsi="Arial" w:cs="Arial"/>
          <w:i/>
          <w:iCs/>
          <w:sz w:val="18"/>
          <w:szCs w:val="18"/>
        </w:rPr>
      </w:pPr>
    </w:p>
    <w:p w:rsidR="00191349" w:rsidRPr="00F01ACC" w:rsidRDefault="002C0F41" w:rsidP="00EF6B98">
      <w:pPr>
        <w:spacing w:line="276" w:lineRule="auto"/>
        <w:ind w:right="1134"/>
        <w:jc w:val="both"/>
        <w:rPr>
          <w:rFonts w:ascii="Arial" w:hAnsi="Arial" w:cs="Arial"/>
          <w:sz w:val="18"/>
          <w:szCs w:val="18"/>
        </w:rPr>
      </w:pPr>
      <w:r w:rsidRPr="00F01ACC">
        <w:rPr>
          <w:rFonts w:ascii="Arial" w:hAnsi="Arial" w:cs="Arial"/>
          <w:sz w:val="18"/>
          <w:szCs w:val="18"/>
        </w:rPr>
        <w:t>Dr. McGovern</w:t>
      </w:r>
      <w:r w:rsidR="00EF6B98" w:rsidRPr="00F01ACC">
        <w:rPr>
          <w:rFonts w:ascii="Arial" w:hAnsi="Arial" w:cs="Arial"/>
          <w:sz w:val="18"/>
          <w:szCs w:val="18"/>
        </w:rPr>
        <w:t xml:space="preserve"> verweist auf die kommenden Veranstaltungen der LEA</w:t>
      </w:r>
      <w:r w:rsidR="00EF5235" w:rsidRPr="00F01ACC">
        <w:rPr>
          <w:rFonts w:ascii="Arial" w:hAnsi="Arial" w:cs="Arial"/>
          <w:sz w:val="18"/>
          <w:szCs w:val="18"/>
        </w:rPr>
        <w:t>:</w:t>
      </w:r>
      <w:r w:rsidRPr="00F01ACC">
        <w:rPr>
          <w:rFonts w:ascii="Arial" w:hAnsi="Arial" w:cs="Arial"/>
          <w:sz w:val="18"/>
          <w:szCs w:val="18"/>
        </w:rPr>
        <w:t xml:space="preserve"> „</w:t>
      </w:r>
      <w:r w:rsidR="00191349" w:rsidRPr="00F01ACC">
        <w:rPr>
          <w:rFonts w:ascii="Arial" w:hAnsi="Arial" w:cs="Arial"/>
          <w:sz w:val="18"/>
          <w:szCs w:val="18"/>
        </w:rPr>
        <w:t>Welche Vorteile, aber auch Hürden oder neue Geschäftsfelder sehen die Wohnungsunternehmen und Energieversorger bei der Anwendung des Gesetzes? Diese</w:t>
      </w:r>
      <w:r w:rsidR="00881CAC" w:rsidRPr="00F01ACC">
        <w:rPr>
          <w:rFonts w:ascii="Arial" w:hAnsi="Arial" w:cs="Arial"/>
          <w:sz w:val="18"/>
          <w:szCs w:val="18"/>
        </w:rPr>
        <w:t>r</w:t>
      </w:r>
      <w:r w:rsidR="00191349" w:rsidRPr="00F01ACC">
        <w:rPr>
          <w:rFonts w:ascii="Arial" w:hAnsi="Arial" w:cs="Arial"/>
          <w:sz w:val="18"/>
          <w:szCs w:val="18"/>
        </w:rPr>
        <w:t xml:space="preserve"> </w:t>
      </w:r>
      <w:r w:rsidR="00881CAC" w:rsidRPr="00F01ACC">
        <w:rPr>
          <w:rFonts w:ascii="Arial" w:hAnsi="Arial" w:cs="Arial"/>
          <w:sz w:val="18"/>
          <w:szCs w:val="18"/>
        </w:rPr>
        <w:t xml:space="preserve">Fragestellung </w:t>
      </w:r>
      <w:r w:rsidR="00191349" w:rsidRPr="00F01ACC">
        <w:rPr>
          <w:rFonts w:ascii="Arial" w:hAnsi="Arial" w:cs="Arial"/>
          <w:sz w:val="18"/>
          <w:szCs w:val="18"/>
        </w:rPr>
        <w:t xml:space="preserve">werden wir </w:t>
      </w:r>
      <w:r w:rsidR="00EB7CD6" w:rsidRPr="00F01ACC">
        <w:rPr>
          <w:rFonts w:ascii="Arial" w:hAnsi="Arial" w:cs="Arial"/>
          <w:sz w:val="18"/>
          <w:szCs w:val="18"/>
        </w:rPr>
        <w:t>uns auch in den</w:t>
      </w:r>
      <w:r w:rsidR="00191349" w:rsidRPr="00F01ACC">
        <w:rPr>
          <w:rFonts w:ascii="Arial" w:hAnsi="Arial" w:cs="Arial"/>
          <w:sz w:val="18"/>
          <w:szCs w:val="18"/>
        </w:rPr>
        <w:t xml:space="preserve"> kommenden Veranstaltung</w:t>
      </w:r>
      <w:r w:rsidR="00EB7CD6" w:rsidRPr="00F01ACC">
        <w:rPr>
          <w:rFonts w:ascii="Arial" w:hAnsi="Arial" w:cs="Arial"/>
          <w:sz w:val="18"/>
          <w:szCs w:val="18"/>
        </w:rPr>
        <w:t>en</w:t>
      </w:r>
      <w:r w:rsidR="00191349" w:rsidRPr="00F01ACC">
        <w:rPr>
          <w:rFonts w:ascii="Arial" w:hAnsi="Arial" w:cs="Arial"/>
          <w:sz w:val="18"/>
          <w:szCs w:val="18"/>
        </w:rPr>
        <w:t xml:space="preserve"> </w:t>
      </w:r>
      <w:r w:rsidR="00756F50" w:rsidRPr="00F01ACC">
        <w:rPr>
          <w:rFonts w:ascii="Arial" w:hAnsi="Arial" w:cs="Arial"/>
          <w:sz w:val="18"/>
          <w:szCs w:val="18"/>
        </w:rPr>
        <w:t>intensiv widmen</w:t>
      </w:r>
      <w:r w:rsidR="00191349" w:rsidRPr="00F01ACC">
        <w:rPr>
          <w:rFonts w:ascii="Arial" w:hAnsi="Arial" w:cs="Arial"/>
          <w:sz w:val="18"/>
          <w:szCs w:val="18"/>
        </w:rPr>
        <w:t xml:space="preserve">. </w:t>
      </w:r>
      <w:r w:rsidR="00EF5235" w:rsidRPr="00F01ACC">
        <w:rPr>
          <w:rFonts w:ascii="Arial" w:hAnsi="Arial" w:cs="Arial"/>
          <w:sz w:val="18"/>
          <w:szCs w:val="18"/>
        </w:rPr>
        <w:t>B</w:t>
      </w:r>
      <w:r w:rsidR="00191349" w:rsidRPr="00F01ACC">
        <w:rPr>
          <w:rFonts w:ascii="Arial" w:hAnsi="Arial" w:cs="Arial"/>
          <w:sz w:val="18"/>
          <w:szCs w:val="18"/>
        </w:rPr>
        <w:t xml:space="preserve">ereits </w:t>
      </w:r>
      <w:r w:rsidR="00EF5235" w:rsidRPr="00F01ACC">
        <w:rPr>
          <w:rFonts w:ascii="Arial" w:hAnsi="Arial" w:cs="Arial"/>
          <w:sz w:val="18"/>
          <w:szCs w:val="18"/>
        </w:rPr>
        <w:t xml:space="preserve">jetzt </w:t>
      </w:r>
      <w:r w:rsidR="00191349" w:rsidRPr="00F01ACC">
        <w:rPr>
          <w:rFonts w:ascii="Arial" w:hAnsi="Arial" w:cs="Arial"/>
          <w:sz w:val="18"/>
          <w:szCs w:val="18"/>
        </w:rPr>
        <w:t>können wir sagen, das</w:t>
      </w:r>
      <w:r w:rsidR="00881CAC" w:rsidRPr="00F01ACC">
        <w:rPr>
          <w:rFonts w:ascii="Arial" w:hAnsi="Arial" w:cs="Arial"/>
          <w:sz w:val="18"/>
          <w:szCs w:val="18"/>
        </w:rPr>
        <w:t>s</w:t>
      </w:r>
      <w:r w:rsidR="00191349" w:rsidRPr="00F01ACC">
        <w:rPr>
          <w:rFonts w:ascii="Arial" w:hAnsi="Arial" w:cs="Arial"/>
          <w:sz w:val="18"/>
          <w:szCs w:val="18"/>
        </w:rPr>
        <w:t xml:space="preserve"> Standardisierung als ein wichtiger Erfolgsfaktor angesehen wird.“ Am 27. März richtet sich der nächste Fachworkshop an Wohnungseigentümergemeinschaften. Eine umfassende Fachtagung findet am 16. Mai ebenfalls in Wiesbaden statt.</w:t>
      </w:r>
      <w:r w:rsidRPr="00F01ACC">
        <w:rPr>
          <w:rFonts w:ascii="Arial" w:hAnsi="Arial" w:cs="Arial"/>
          <w:sz w:val="18"/>
          <w:szCs w:val="18"/>
        </w:rPr>
        <w:t xml:space="preserve"> Interessierte Unternehmen wenden sich </w:t>
      </w:r>
      <w:r w:rsidR="00EF5235" w:rsidRPr="00F01ACC">
        <w:rPr>
          <w:rFonts w:ascii="Arial" w:hAnsi="Arial" w:cs="Arial"/>
          <w:sz w:val="18"/>
          <w:szCs w:val="18"/>
        </w:rPr>
        <w:t xml:space="preserve">bitte </w:t>
      </w:r>
      <w:r w:rsidRPr="00F01ACC">
        <w:rPr>
          <w:rFonts w:ascii="Arial" w:hAnsi="Arial" w:cs="Arial"/>
          <w:sz w:val="18"/>
          <w:szCs w:val="18"/>
        </w:rPr>
        <w:t xml:space="preserve">direkt an die LEA. </w:t>
      </w:r>
    </w:p>
    <w:p w:rsidR="00B4537C" w:rsidRPr="00044BF4" w:rsidRDefault="00B4537C" w:rsidP="00EB0231">
      <w:pPr>
        <w:pStyle w:val="Kopfzeile"/>
        <w:tabs>
          <w:tab w:val="clear" w:pos="4536"/>
          <w:tab w:val="clear" w:pos="9072"/>
        </w:tabs>
        <w:rPr>
          <w:rFonts w:ascii="Arial" w:hAnsi="Arial" w:cs="Arial"/>
          <w:b/>
          <w:i/>
        </w:rPr>
      </w:pPr>
    </w:p>
    <w:p w:rsidR="008B0A70" w:rsidRPr="00044BF4" w:rsidRDefault="008B0A70" w:rsidP="00EB0231">
      <w:pPr>
        <w:pStyle w:val="Kopfzeile"/>
        <w:rPr>
          <w:rFonts w:ascii="Arial" w:hAnsi="Arial" w:cs="Arial"/>
        </w:rPr>
        <w:sectPr w:rsidR="008B0A70" w:rsidRPr="00044BF4">
          <w:headerReference w:type="default" r:id="rId8"/>
          <w:pgSz w:w="11906" w:h="16838"/>
          <w:pgMar w:top="1417" w:right="1417" w:bottom="1134" w:left="1417" w:header="708" w:footer="708" w:gutter="0"/>
          <w:cols w:space="708"/>
          <w:docGrid w:linePitch="360"/>
        </w:sectPr>
      </w:pPr>
    </w:p>
    <w:p w:rsidR="00181ABB" w:rsidRDefault="00181ABB" w:rsidP="00EB0231">
      <w:pPr>
        <w:pStyle w:val="Kopfzeile"/>
        <w:rPr>
          <w:rFonts w:ascii="Arial" w:hAnsi="Arial" w:cs="Arial"/>
        </w:rPr>
      </w:pPr>
      <w:r>
        <w:rPr>
          <w:rFonts w:ascii="Arial" w:hAnsi="Arial" w:cs="Arial"/>
          <w:noProof/>
        </w:rPr>
        <w:lastRenderedPageBreak/>
        <w:drawing>
          <wp:inline distT="0" distB="0" distL="0" distR="0">
            <wp:extent cx="1800000" cy="1199806"/>
            <wp:effectExtent l="0" t="0" r="0" b="635"/>
            <wp:docPr id="1" name="Grafik 1" descr="G:\0__A_2019 XX\0001 LEA Mieterstrom_19\001_20190296_Vorträge\10390206_Fotos_Adler\190206_MieterStrom_(c)ADLER_DSC0969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__A_2019 XX\0001 LEA Mieterstrom_19\001_20190296_Vorträge\10390206_Fotos_Adler\190206_MieterStrom_(c)ADLER_DSC09692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199806"/>
                    </a:xfrm>
                    <a:prstGeom prst="rect">
                      <a:avLst/>
                    </a:prstGeom>
                    <a:noFill/>
                    <a:ln>
                      <a:noFill/>
                    </a:ln>
                  </pic:spPr>
                </pic:pic>
              </a:graphicData>
            </a:graphic>
          </wp:inline>
        </w:drawing>
      </w:r>
    </w:p>
    <w:p w:rsidR="00181ABB" w:rsidRDefault="00181ABB" w:rsidP="00EB0231">
      <w:pPr>
        <w:pStyle w:val="Kopfzeile"/>
        <w:rPr>
          <w:rFonts w:ascii="Arial" w:hAnsi="Arial" w:cs="Arial"/>
        </w:rPr>
      </w:pPr>
    </w:p>
    <w:p w:rsidR="00181ABB" w:rsidRDefault="00181ABB" w:rsidP="00EB0231">
      <w:pPr>
        <w:pStyle w:val="Kopfzeile"/>
        <w:rPr>
          <w:rFonts w:ascii="Arial" w:hAnsi="Arial" w:cs="Arial"/>
        </w:rPr>
      </w:pPr>
      <w:r>
        <w:rPr>
          <w:rFonts w:ascii="Arial" w:hAnsi="Arial" w:cs="Arial"/>
          <w:sz w:val="18"/>
          <w:szCs w:val="18"/>
        </w:rPr>
        <w:t xml:space="preserve">Mit einem </w:t>
      </w:r>
      <w:r w:rsidRPr="00EF6B98">
        <w:rPr>
          <w:rFonts w:ascii="Arial" w:hAnsi="Arial" w:cs="Arial"/>
          <w:sz w:val="18"/>
          <w:szCs w:val="18"/>
        </w:rPr>
        <w:t>Fachworkshop</w:t>
      </w:r>
      <w:r>
        <w:rPr>
          <w:rFonts w:ascii="Arial" w:hAnsi="Arial" w:cs="Arial"/>
          <w:sz w:val="18"/>
          <w:szCs w:val="18"/>
        </w:rPr>
        <w:t xml:space="preserve"> startete die hessischen Mieterstromkampagne Anfang Februar. In den kommenden Monaten wird es einen weiteren Fachworkshop und eine Fachtagungen geben, um den Akteuren die Möglichkeit zum persönlichen Austausch zu bieten.</w:t>
      </w:r>
    </w:p>
    <w:p w:rsidR="00181ABB" w:rsidRDefault="00181ABB" w:rsidP="00EB0231">
      <w:pPr>
        <w:pStyle w:val="Kopfzeile"/>
        <w:rPr>
          <w:rFonts w:ascii="Arial" w:hAnsi="Arial" w:cs="Arial"/>
        </w:rPr>
      </w:pPr>
    </w:p>
    <w:p w:rsidR="00B4537C" w:rsidRPr="00044BF4" w:rsidRDefault="00B4537C" w:rsidP="00EB0231">
      <w:pPr>
        <w:pStyle w:val="Kopfzeile"/>
        <w:rPr>
          <w:rFonts w:ascii="Arial" w:hAnsi="Arial" w:cs="Arial"/>
        </w:rPr>
      </w:pPr>
      <w:r w:rsidRPr="00044BF4">
        <w:rPr>
          <w:rFonts w:ascii="Arial" w:hAnsi="Arial" w:cs="Arial"/>
        </w:rPr>
        <w:t>Der Bildnachweis lautet: LEA | Susanne Adler</w:t>
      </w:r>
    </w:p>
    <w:p w:rsidR="00B4537C" w:rsidRPr="00044BF4" w:rsidRDefault="00B4537C" w:rsidP="00EB0231">
      <w:pPr>
        <w:pStyle w:val="Kopfzeile"/>
        <w:rPr>
          <w:rFonts w:ascii="Arial" w:hAnsi="Arial" w:cs="Arial"/>
          <w:i/>
        </w:rPr>
      </w:pPr>
      <w:r w:rsidRPr="00044BF4">
        <w:rPr>
          <w:rFonts w:ascii="Arial" w:hAnsi="Arial" w:cs="Arial"/>
          <w:i/>
        </w:rPr>
        <w:t>Text und Bild – unter Verwendung des Bildnachweises – sind frei zur Veröffentlichung.</w:t>
      </w:r>
    </w:p>
    <w:p w:rsidR="00B4537C" w:rsidRPr="00044BF4" w:rsidRDefault="00B4537C" w:rsidP="00EB0231">
      <w:pPr>
        <w:pStyle w:val="Kopfzeile"/>
        <w:rPr>
          <w:rFonts w:ascii="Arial" w:hAnsi="Arial" w:cs="Arial"/>
        </w:rPr>
      </w:pPr>
    </w:p>
    <w:p w:rsidR="00B4537C" w:rsidRPr="00044BF4" w:rsidRDefault="00B4537C" w:rsidP="00EB0231">
      <w:pPr>
        <w:pStyle w:val="Kopfzeile"/>
        <w:tabs>
          <w:tab w:val="clear" w:pos="4536"/>
          <w:tab w:val="clear" w:pos="9072"/>
        </w:tabs>
        <w:rPr>
          <w:rFonts w:ascii="Arial" w:hAnsi="Arial" w:cs="Arial"/>
          <w:b/>
          <w:i/>
        </w:rPr>
      </w:pPr>
    </w:p>
    <w:p w:rsidR="00B4537C" w:rsidRPr="00044BF4" w:rsidRDefault="00B4537C" w:rsidP="00EB0231">
      <w:pPr>
        <w:pStyle w:val="Kopfzeile"/>
        <w:tabs>
          <w:tab w:val="clear" w:pos="4536"/>
          <w:tab w:val="clear" w:pos="9072"/>
        </w:tabs>
        <w:rPr>
          <w:rFonts w:ascii="Arial" w:hAnsi="Arial" w:cs="Arial"/>
          <w:b/>
          <w:i/>
        </w:rPr>
      </w:pPr>
    </w:p>
    <w:p w:rsidR="00C934D3" w:rsidRPr="00044BF4" w:rsidRDefault="00C934D3" w:rsidP="00EB0231">
      <w:pPr>
        <w:pStyle w:val="Kopfzeile"/>
        <w:tabs>
          <w:tab w:val="clear" w:pos="4536"/>
          <w:tab w:val="clear" w:pos="9072"/>
        </w:tabs>
        <w:rPr>
          <w:rFonts w:ascii="Arial" w:hAnsi="Arial" w:cs="Arial"/>
          <w:b/>
          <w:i/>
        </w:rPr>
      </w:pPr>
      <w:r w:rsidRPr="00044BF4">
        <w:rPr>
          <w:rFonts w:ascii="Arial" w:hAnsi="Arial" w:cs="Arial"/>
          <w:b/>
          <w:i/>
        </w:rPr>
        <w:t>www.landesenergieagentur-hessen.de</w:t>
      </w:r>
    </w:p>
    <w:p w:rsidR="00C934D3" w:rsidRPr="00044BF4" w:rsidRDefault="00C934D3" w:rsidP="00EB0231">
      <w:pPr>
        <w:pStyle w:val="Kopfzeile"/>
        <w:tabs>
          <w:tab w:val="clear" w:pos="4536"/>
          <w:tab w:val="clear" w:pos="9072"/>
        </w:tabs>
        <w:rPr>
          <w:rFonts w:ascii="Arial" w:hAnsi="Arial" w:cs="Arial"/>
          <w:b/>
        </w:rPr>
      </w:pPr>
      <w:r w:rsidRPr="00044BF4">
        <w:rPr>
          <w:rFonts w:ascii="Arial" w:hAnsi="Arial" w:cs="Arial"/>
          <w:i/>
        </w:rPr>
        <w:t>Die LEA übernimmt im Auftrag der Hessischen Landesregierung zentrale Aufgaben bei der Umsetzung der Energiewende und des Klimaschutzes.</w:t>
      </w:r>
    </w:p>
    <w:p w:rsidR="00C934D3" w:rsidRPr="00044BF4" w:rsidRDefault="00C934D3" w:rsidP="00EB0231">
      <w:pPr>
        <w:pStyle w:val="Kopfzeile"/>
        <w:tabs>
          <w:tab w:val="clear" w:pos="4536"/>
          <w:tab w:val="clear" w:pos="9072"/>
          <w:tab w:val="left" w:pos="7513"/>
        </w:tabs>
        <w:rPr>
          <w:rFonts w:ascii="Arial" w:hAnsi="Arial" w:cs="Arial"/>
          <w:b/>
        </w:rPr>
      </w:pPr>
    </w:p>
    <w:p w:rsidR="00B4537C" w:rsidRPr="00044BF4" w:rsidRDefault="00B4537C" w:rsidP="00EB0231">
      <w:pPr>
        <w:pStyle w:val="Kopfzeile"/>
        <w:tabs>
          <w:tab w:val="clear" w:pos="4536"/>
          <w:tab w:val="clear" w:pos="9072"/>
          <w:tab w:val="left" w:pos="7513"/>
        </w:tabs>
        <w:rPr>
          <w:rFonts w:ascii="Arial" w:hAnsi="Arial" w:cs="Arial"/>
          <w:i/>
        </w:rPr>
      </w:pPr>
      <w:r w:rsidRPr="00044BF4">
        <w:rPr>
          <w:rFonts w:ascii="Arial" w:hAnsi="Arial" w:cs="Arial"/>
          <w:b/>
          <w:i/>
        </w:rPr>
        <w:t xml:space="preserve">&gt;&gt;&gt;Mieterstrom | Energiewende in Hessen </w:t>
      </w:r>
      <w:r w:rsidRPr="00044BF4">
        <w:rPr>
          <w:rFonts w:ascii="Arial" w:hAnsi="Arial" w:cs="Arial"/>
          <w:i/>
        </w:rPr>
        <w:t>((Link  www.landesenergieagentur-hessen.de/angebote/mieterstrom-24117))</w:t>
      </w:r>
    </w:p>
    <w:p w:rsidR="00B4537C" w:rsidRPr="00044BF4" w:rsidRDefault="00B4537C" w:rsidP="00EB0231">
      <w:pPr>
        <w:pStyle w:val="Kopfzeile"/>
        <w:tabs>
          <w:tab w:val="clear" w:pos="4536"/>
          <w:tab w:val="clear" w:pos="9072"/>
          <w:tab w:val="left" w:pos="7513"/>
        </w:tabs>
        <w:rPr>
          <w:rFonts w:ascii="Arial" w:hAnsi="Arial" w:cs="Arial"/>
          <w:b/>
        </w:rPr>
      </w:pPr>
    </w:p>
    <w:p w:rsidR="00C934D3" w:rsidRPr="00044BF4" w:rsidRDefault="00C934D3" w:rsidP="00EB0231">
      <w:pPr>
        <w:pStyle w:val="Kopfzeile"/>
        <w:tabs>
          <w:tab w:val="clear" w:pos="4536"/>
          <w:tab w:val="clear" w:pos="9072"/>
          <w:tab w:val="left" w:pos="7513"/>
        </w:tabs>
        <w:rPr>
          <w:rFonts w:ascii="Arial" w:hAnsi="Arial" w:cs="Arial"/>
          <w:b/>
        </w:rPr>
      </w:pPr>
      <w:r w:rsidRPr="00044BF4">
        <w:rPr>
          <w:rFonts w:ascii="Arial" w:hAnsi="Arial" w:cs="Arial"/>
          <w:b/>
        </w:rPr>
        <w:fldChar w:fldCharType="begin"/>
      </w:r>
      <w:r w:rsidRPr="00044BF4">
        <w:rPr>
          <w:rFonts w:ascii="Arial" w:hAnsi="Arial" w:cs="Arial"/>
          <w:b/>
        </w:rPr>
        <w:instrText xml:space="preserve"> FILLIN "Betreff eingeben "  \* MERGEFORMAT </w:instrText>
      </w:r>
      <w:r w:rsidRPr="00044BF4">
        <w:rPr>
          <w:rFonts w:ascii="Arial" w:hAnsi="Arial" w:cs="Arial"/>
          <w:b/>
        </w:rPr>
        <w:fldChar w:fldCharType="end"/>
      </w:r>
      <w:r w:rsidRPr="00044BF4">
        <w:rPr>
          <w:rFonts w:ascii="Arial" w:hAnsi="Arial" w:cs="Arial"/>
          <w:b/>
        </w:rPr>
        <w:t xml:space="preserve">Haben Sie Sie Fragen oder wünschen Sie weitere Informationen? </w:t>
      </w:r>
    </w:p>
    <w:p w:rsidR="00C934D3" w:rsidRPr="00044BF4" w:rsidRDefault="00C934D3" w:rsidP="00EB0231">
      <w:pPr>
        <w:tabs>
          <w:tab w:val="left" w:pos="397"/>
          <w:tab w:val="right" w:pos="7371"/>
        </w:tabs>
        <w:spacing w:line="240" w:lineRule="exact"/>
        <w:rPr>
          <w:rFonts w:ascii="Arial" w:hAnsi="Arial" w:cs="Arial"/>
        </w:rPr>
      </w:pPr>
    </w:p>
    <w:p w:rsidR="00C934D3" w:rsidRPr="00044BF4" w:rsidRDefault="00C934D3" w:rsidP="00EB0231">
      <w:pPr>
        <w:tabs>
          <w:tab w:val="left" w:pos="397"/>
          <w:tab w:val="right" w:pos="7371"/>
        </w:tabs>
        <w:spacing w:line="240" w:lineRule="exact"/>
        <w:rPr>
          <w:rFonts w:ascii="Arial" w:hAnsi="Arial" w:cs="Arial"/>
        </w:rPr>
      </w:pPr>
      <w:r w:rsidRPr="00044BF4">
        <w:rPr>
          <w:rFonts w:ascii="Arial" w:hAnsi="Arial" w:cs="Arial"/>
        </w:rPr>
        <w:t>HA Hessen Agentur GmbH, Konradinerallee 9, 65189 Wiesbaden</w:t>
      </w:r>
    </w:p>
    <w:p w:rsidR="00B4537C" w:rsidRPr="00044BF4" w:rsidRDefault="00B4537C" w:rsidP="00EB0231">
      <w:pPr>
        <w:pStyle w:val="Kopfzeile"/>
        <w:rPr>
          <w:rFonts w:ascii="Arial" w:hAnsi="Arial" w:cs="Arial"/>
        </w:rPr>
      </w:pPr>
      <w:r w:rsidRPr="00044BF4">
        <w:rPr>
          <w:rFonts w:ascii="Arial" w:hAnsi="Arial" w:cs="Arial"/>
        </w:rPr>
        <w:t>Hessische LandesEnergieAgentur (LEA)</w:t>
      </w:r>
    </w:p>
    <w:p w:rsidR="00B4537C" w:rsidRPr="00044BF4" w:rsidRDefault="00B4537C" w:rsidP="00EB0231">
      <w:pPr>
        <w:autoSpaceDE w:val="0"/>
        <w:autoSpaceDN w:val="0"/>
        <w:rPr>
          <w:rFonts w:ascii="Arial" w:hAnsi="Arial" w:cs="Arial"/>
        </w:rPr>
      </w:pPr>
      <w:r w:rsidRPr="00044BF4">
        <w:rPr>
          <w:rFonts w:ascii="Arial" w:hAnsi="Arial" w:cs="Arial"/>
        </w:rPr>
        <w:t>Projektmanagement Energiekonzepte und Contracting | Mieterstrom</w:t>
      </w:r>
    </w:p>
    <w:p w:rsidR="00810A40" w:rsidRPr="00044BF4" w:rsidRDefault="00C934D3" w:rsidP="00EB0231">
      <w:pPr>
        <w:tabs>
          <w:tab w:val="left" w:pos="397"/>
          <w:tab w:val="right" w:pos="7371"/>
        </w:tabs>
        <w:spacing w:line="240" w:lineRule="exact"/>
        <w:rPr>
          <w:rFonts w:ascii="Arial" w:hAnsi="Arial" w:cs="Arial"/>
        </w:rPr>
      </w:pPr>
      <w:r w:rsidRPr="00044BF4">
        <w:rPr>
          <w:rFonts w:ascii="Arial" w:hAnsi="Arial" w:cs="Arial"/>
        </w:rPr>
        <w:t xml:space="preserve">Alexander Becker, +49 611 95017-8942, </w:t>
      </w:r>
      <w:hyperlink r:id="rId10" w:history="1">
        <w:r w:rsidRPr="00044BF4">
          <w:rPr>
            <w:rStyle w:val="Hyperlink"/>
            <w:rFonts w:ascii="Arial" w:hAnsi="Arial" w:cs="Arial"/>
          </w:rPr>
          <w:t>alexander.becker@hessen-agentur.de</w:t>
        </w:r>
      </w:hyperlink>
      <w:r w:rsidR="00056DA8" w:rsidRPr="00044BF4">
        <w:rPr>
          <w:rFonts w:ascii="Arial" w:hAnsi="Arial" w:cs="Arial"/>
          <w:b/>
          <w:noProof/>
        </w:rPr>
        <w:t xml:space="preserve"> </w:t>
      </w:r>
    </w:p>
    <w:sectPr w:rsidR="00810A40" w:rsidRPr="00044BF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CDA" w:rsidRDefault="00707CDA" w:rsidP="00CE7F5F">
      <w:r>
        <w:separator/>
      </w:r>
    </w:p>
  </w:endnote>
  <w:endnote w:type="continuationSeparator" w:id="0">
    <w:p w:rsidR="00707CDA" w:rsidRDefault="00707CDA" w:rsidP="00CE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CDA" w:rsidRDefault="00707CDA" w:rsidP="00CE7F5F">
      <w:r>
        <w:separator/>
      </w:r>
    </w:p>
  </w:footnote>
  <w:footnote w:type="continuationSeparator" w:id="0">
    <w:p w:rsidR="00707CDA" w:rsidRDefault="00707CDA" w:rsidP="00CE7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F5F" w:rsidRDefault="00CE7F5F">
    <w:pPr>
      <w:pStyle w:val="Kopfzeile"/>
    </w:pPr>
  </w:p>
  <w:p w:rsidR="00CE7F5F" w:rsidRDefault="00CE7F5F">
    <w:pPr>
      <w:pStyle w:val="Kopfzeile"/>
    </w:pPr>
  </w:p>
  <w:p w:rsidR="00CE7F5F" w:rsidRDefault="00CE7F5F">
    <w:pPr>
      <w:pStyle w:val="Kopfzeile"/>
    </w:pPr>
  </w:p>
  <w:p w:rsidR="00CE7F5F" w:rsidRDefault="00CE7F5F">
    <w:pPr>
      <w:pStyle w:val="Kopfzeile"/>
    </w:pPr>
  </w:p>
  <w:p w:rsidR="00CE7F5F" w:rsidRDefault="00BA465F" w:rsidP="00B70C24">
    <w:pPr>
      <w:pStyle w:val="Kopfzeile"/>
      <w:jc w:val="right"/>
    </w:pPr>
    <w:r>
      <w:rPr>
        <w:noProof/>
      </w:rPr>
      <w:drawing>
        <wp:anchor distT="0" distB="0" distL="114300" distR="114300" simplePos="0" relativeHeight="251658240" behindDoc="0" locked="0" layoutInCell="1" allowOverlap="1" wp14:anchorId="11327B2B" wp14:editId="58ABE6AE">
          <wp:simplePos x="0" y="0"/>
          <wp:positionH relativeFrom="column">
            <wp:posOffset>2952115</wp:posOffset>
          </wp:positionH>
          <wp:positionV relativeFrom="paragraph">
            <wp:posOffset>114935</wp:posOffset>
          </wp:positionV>
          <wp:extent cx="1439545" cy="335915"/>
          <wp:effectExtent l="0" t="0" r="8255" b="6985"/>
          <wp:wrapSquare wrapText="bothSides"/>
          <wp:docPr id="3" name="Grafik 3" descr="G:\0__A_2019 XX\0001 LEA Mieterstrom_19\001_VOrlagen\LOGO Hampl\Logo EFRE_2018_Text 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__A_2019 XX\0001 LEA Mieterstrom_19\001_VOrlagen\LOGO Hampl\Logo EFRE_2018_Text blau.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335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0C24">
      <w:rPr>
        <w:noProof/>
        <w:color w:val="BECEFA"/>
      </w:rPr>
      <w:drawing>
        <wp:inline distT="0" distB="0" distL="0" distR="0" wp14:anchorId="55BD74AE" wp14:editId="60321E63">
          <wp:extent cx="1260000" cy="508957"/>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3-16 HA Hessen Agentur GmbH Logo LandesEnergieAgentur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0000" cy="508957"/>
                  </a:xfrm>
                  <a:prstGeom prst="rect">
                    <a:avLst/>
                  </a:prstGeom>
                </pic:spPr>
              </pic:pic>
            </a:graphicData>
          </a:graphic>
        </wp:inline>
      </w:drawing>
    </w:r>
  </w:p>
  <w:p w:rsidR="00CE7F5F" w:rsidRDefault="00CE7F5F">
    <w:pPr>
      <w:pStyle w:val="Kopfzeile"/>
    </w:pPr>
  </w:p>
  <w:p w:rsidR="00CE7F5F" w:rsidRDefault="00CE7F5F">
    <w:pPr>
      <w:pStyle w:val="Kopfzeile"/>
    </w:pPr>
  </w:p>
  <w:p w:rsidR="00CE7F5F" w:rsidRDefault="00CE7F5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07FC"/>
    <w:multiLevelType w:val="hybridMultilevel"/>
    <w:tmpl w:val="F15E2A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8A0774"/>
    <w:multiLevelType w:val="hybridMultilevel"/>
    <w:tmpl w:val="F670CF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DEB7004"/>
    <w:multiLevelType w:val="hybridMultilevel"/>
    <w:tmpl w:val="29DC39BA"/>
    <w:lvl w:ilvl="0" w:tplc="5A1652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E16A47"/>
    <w:multiLevelType w:val="hybridMultilevel"/>
    <w:tmpl w:val="E05225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6D6E86"/>
    <w:multiLevelType w:val="hybridMultilevel"/>
    <w:tmpl w:val="946C8F0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0765789"/>
    <w:multiLevelType w:val="hybridMultilevel"/>
    <w:tmpl w:val="42D0AFE6"/>
    <w:lvl w:ilvl="0" w:tplc="D298B94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4EC10895"/>
    <w:multiLevelType w:val="multilevel"/>
    <w:tmpl w:val="D92CF6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9001DA"/>
    <w:multiLevelType w:val="hybridMultilevel"/>
    <w:tmpl w:val="DCA8C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E7003D"/>
    <w:multiLevelType w:val="hybridMultilevel"/>
    <w:tmpl w:val="BE069EAE"/>
    <w:lvl w:ilvl="0" w:tplc="61A8C4EA">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9" w15:restartNumberingAfterBreak="0">
    <w:nsid w:val="7EAD1363"/>
    <w:multiLevelType w:val="hybridMultilevel"/>
    <w:tmpl w:val="3B7A2462"/>
    <w:lvl w:ilvl="0" w:tplc="A7968F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6"/>
  </w:num>
  <w:num w:numId="5">
    <w:abstractNumId w:val="3"/>
  </w:num>
  <w:num w:numId="6">
    <w:abstractNumId w:val="9"/>
  </w:num>
  <w:num w:numId="7">
    <w:abstractNumId w:val="2"/>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5F"/>
    <w:rsid w:val="00003445"/>
    <w:rsid w:val="00012B88"/>
    <w:rsid w:val="0003037C"/>
    <w:rsid w:val="00034DDD"/>
    <w:rsid w:val="00042DD5"/>
    <w:rsid w:val="00044BF4"/>
    <w:rsid w:val="00050AB5"/>
    <w:rsid w:val="00051C39"/>
    <w:rsid w:val="00056DA8"/>
    <w:rsid w:val="00056F03"/>
    <w:rsid w:val="000670E1"/>
    <w:rsid w:val="000679DB"/>
    <w:rsid w:val="00071623"/>
    <w:rsid w:val="00081633"/>
    <w:rsid w:val="0008541A"/>
    <w:rsid w:val="00086BD2"/>
    <w:rsid w:val="000A5968"/>
    <w:rsid w:val="000B38C4"/>
    <w:rsid w:val="000B4E63"/>
    <w:rsid w:val="000D1916"/>
    <w:rsid w:val="000E1D2C"/>
    <w:rsid w:val="000F1840"/>
    <w:rsid w:val="000F1EBD"/>
    <w:rsid w:val="000F21E6"/>
    <w:rsid w:val="000F4BBA"/>
    <w:rsid w:val="000F597C"/>
    <w:rsid w:val="000F63A1"/>
    <w:rsid w:val="000F72A7"/>
    <w:rsid w:val="000F7D9A"/>
    <w:rsid w:val="00100136"/>
    <w:rsid w:val="001043CF"/>
    <w:rsid w:val="00105846"/>
    <w:rsid w:val="00106CD2"/>
    <w:rsid w:val="001177FA"/>
    <w:rsid w:val="001234C4"/>
    <w:rsid w:val="00123F9C"/>
    <w:rsid w:val="00126035"/>
    <w:rsid w:val="00126125"/>
    <w:rsid w:val="00134AAA"/>
    <w:rsid w:val="00136C30"/>
    <w:rsid w:val="00155686"/>
    <w:rsid w:val="00164361"/>
    <w:rsid w:val="00181ABB"/>
    <w:rsid w:val="00191349"/>
    <w:rsid w:val="001A1F7B"/>
    <w:rsid w:val="001A694D"/>
    <w:rsid w:val="001B060B"/>
    <w:rsid w:val="001B76F6"/>
    <w:rsid w:val="001C277A"/>
    <w:rsid w:val="001C33CD"/>
    <w:rsid w:val="001C4C82"/>
    <w:rsid w:val="001E72F2"/>
    <w:rsid w:val="001F4CE6"/>
    <w:rsid w:val="001F793D"/>
    <w:rsid w:val="002018B1"/>
    <w:rsid w:val="00205B70"/>
    <w:rsid w:val="00205F40"/>
    <w:rsid w:val="00225447"/>
    <w:rsid w:val="0022772E"/>
    <w:rsid w:val="002470AE"/>
    <w:rsid w:val="00247564"/>
    <w:rsid w:val="002500F9"/>
    <w:rsid w:val="00263176"/>
    <w:rsid w:val="00266872"/>
    <w:rsid w:val="002805C0"/>
    <w:rsid w:val="00282865"/>
    <w:rsid w:val="00283DB8"/>
    <w:rsid w:val="00285D6E"/>
    <w:rsid w:val="0028747C"/>
    <w:rsid w:val="00287D3B"/>
    <w:rsid w:val="002917BE"/>
    <w:rsid w:val="00292C68"/>
    <w:rsid w:val="002934DB"/>
    <w:rsid w:val="002A1920"/>
    <w:rsid w:val="002B0CC0"/>
    <w:rsid w:val="002B4AE1"/>
    <w:rsid w:val="002B5CB9"/>
    <w:rsid w:val="002C0F41"/>
    <w:rsid w:val="002C1137"/>
    <w:rsid w:val="002D011B"/>
    <w:rsid w:val="002D5BD7"/>
    <w:rsid w:val="002D7F17"/>
    <w:rsid w:val="002F5E31"/>
    <w:rsid w:val="003010AB"/>
    <w:rsid w:val="00306B21"/>
    <w:rsid w:val="00327FC2"/>
    <w:rsid w:val="00331499"/>
    <w:rsid w:val="00333344"/>
    <w:rsid w:val="0034545C"/>
    <w:rsid w:val="00360BA0"/>
    <w:rsid w:val="00366C12"/>
    <w:rsid w:val="00370125"/>
    <w:rsid w:val="003716BE"/>
    <w:rsid w:val="003744F4"/>
    <w:rsid w:val="003859CC"/>
    <w:rsid w:val="00391046"/>
    <w:rsid w:val="003A3EA8"/>
    <w:rsid w:val="003C117D"/>
    <w:rsid w:val="003D1940"/>
    <w:rsid w:val="003D36EF"/>
    <w:rsid w:val="003D43CC"/>
    <w:rsid w:val="003D69D6"/>
    <w:rsid w:val="003E3DD8"/>
    <w:rsid w:val="003F19E8"/>
    <w:rsid w:val="003F30BC"/>
    <w:rsid w:val="003F3195"/>
    <w:rsid w:val="0043756C"/>
    <w:rsid w:val="004433E2"/>
    <w:rsid w:val="00446122"/>
    <w:rsid w:val="004473FA"/>
    <w:rsid w:val="00455A85"/>
    <w:rsid w:val="00455B45"/>
    <w:rsid w:val="004627DE"/>
    <w:rsid w:val="004678B3"/>
    <w:rsid w:val="004717C0"/>
    <w:rsid w:val="00472AFB"/>
    <w:rsid w:val="0047346B"/>
    <w:rsid w:val="00475B13"/>
    <w:rsid w:val="00476B65"/>
    <w:rsid w:val="00485C9B"/>
    <w:rsid w:val="00486052"/>
    <w:rsid w:val="004A123A"/>
    <w:rsid w:val="004A3FC2"/>
    <w:rsid w:val="004B3814"/>
    <w:rsid w:val="004C10B8"/>
    <w:rsid w:val="004D5F94"/>
    <w:rsid w:val="004D7FD5"/>
    <w:rsid w:val="004F1F45"/>
    <w:rsid w:val="005148AD"/>
    <w:rsid w:val="005209DC"/>
    <w:rsid w:val="00525F9E"/>
    <w:rsid w:val="00536930"/>
    <w:rsid w:val="00551CA8"/>
    <w:rsid w:val="00555795"/>
    <w:rsid w:val="00575CBD"/>
    <w:rsid w:val="00584760"/>
    <w:rsid w:val="00585F5C"/>
    <w:rsid w:val="00587A3A"/>
    <w:rsid w:val="005908F4"/>
    <w:rsid w:val="005914FD"/>
    <w:rsid w:val="00592FE1"/>
    <w:rsid w:val="00597758"/>
    <w:rsid w:val="005A110D"/>
    <w:rsid w:val="005A3029"/>
    <w:rsid w:val="005A6C21"/>
    <w:rsid w:val="005A6DBB"/>
    <w:rsid w:val="005B1666"/>
    <w:rsid w:val="005C32A8"/>
    <w:rsid w:val="005D08A2"/>
    <w:rsid w:val="005E2325"/>
    <w:rsid w:val="005F1431"/>
    <w:rsid w:val="0060253F"/>
    <w:rsid w:val="00611406"/>
    <w:rsid w:val="00612F26"/>
    <w:rsid w:val="00613DAE"/>
    <w:rsid w:val="00617244"/>
    <w:rsid w:val="00637BE3"/>
    <w:rsid w:val="00640145"/>
    <w:rsid w:val="006619BE"/>
    <w:rsid w:val="0068023D"/>
    <w:rsid w:val="00681C1B"/>
    <w:rsid w:val="006821C6"/>
    <w:rsid w:val="00697DA5"/>
    <w:rsid w:val="006A7A35"/>
    <w:rsid w:val="006C423C"/>
    <w:rsid w:val="006D224F"/>
    <w:rsid w:val="006D43F2"/>
    <w:rsid w:val="006F5C2F"/>
    <w:rsid w:val="006F7462"/>
    <w:rsid w:val="007017F9"/>
    <w:rsid w:val="0070207A"/>
    <w:rsid w:val="007065E4"/>
    <w:rsid w:val="00707878"/>
    <w:rsid w:val="00707CDA"/>
    <w:rsid w:val="00712598"/>
    <w:rsid w:val="00715833"/>
    <w:rsid w:val="0073074A"/>
    <w:rsid w:val="007316E0"/>
    <w:rsid w:val="007379BE"/>
    <w:rsid w:val="0074191C"/>
    <w:rsid w:val="00747BF8"/>
    <w:rsid w:val="00752687"/>
    <w:rsid w:val="00754054"/>
    <w:rsid w:val="00756F50"/>
    <w:rsid w:val="0076151D"/>
    <w:rsid w:val="00764BBF"/>
    <w:rsid w:val="0077495F"/>
    <w:rsid w:val="00784A7D"/>
    <w:rsid w:val="00787416"/>
    <w:rsid w:val="00790857"/>
    <w:rsid w:val="007B0852"/>
    <w:rsid w:val="007B25B1"/>
    <w:rsid w:val="007B4D40"/>
    <w:rsid w:val="007B6CBB"/>
    <w:rsid w:val="007D27B1"/>
    <w:rsid w:val="007D5962"/>
    <w:rsid w:val="007E1407"/>
    <w:rsid w:val="007E2ED5"/>
    <w:rsid w:val="007F2311"/>
    <w:rsid w:val="00800368"/>
    <w:rsid w:val="00810A40"/>
    <w:rsid w:val="0082230A"/>
    <w:rsid w:val="008333ED"/>
    <w:rsid w:val="00850D2F"/>
    <w:rsid w:val="008645EF"/>
    <w:rsid w:val="00875EC9"/>
    <w:rsid w:val="008778D2"/>
    <w:rsid w:val="00881CAC"/>
    <w:rsid w:val="0088247B"/>
    <w:rsid w:val="008837AB"/>
    <w:rsid w:val="008959DA"/>
    <w:rsid w:val="008A24C6"/>
    <w:rsid w:val="008B0A70"/>
    <w:rsid w:val="008B41C7"/>
    <w:rsid w:val="008B6093"/>
    <w:rsid w:val="008D7D60"/>
    <w:rsid w:val="008F3CAC"/>
    <w:rsid w:val="008F474C"/>
    <w:rsid w:val="00904C69"/>
    <w:rsid w:val="00912E9C"/>
    <w:rsid w:val="00917AAE"/>
    <w:rsid w:val="009304F7"/>
    <w:rsid w:val="00932F4D"/>
    <w:rsid w:val="00933025"/>
    <w:rsid w:val="009402D0"/>
    <w:rsid w:val="0094088A"/>
    <w:rsid w:val="00941783"/>
    <w:rsid w:val="00947496"/>
    <w:rsid w:val="00947A7E"/>
    <w:rsid w:val="00950F98"/>
    <w:rsid w:val="00953781"/>
    <w:rsid w:val="00960036"/>
    <w:rsid w:val="009612E3"/>
    <w:rsid w:val="00966FA6"/>
    <w:rsid w:val="009805C6"/>
    <w:rsid w:val="009835B1"/>
    <w:rsid w:val="00984588"/>
    <w:rsid w:val="00990757"/>
    <w:rsid w:val="00991C16"/>
    <w:rsid w:val="009932A5"/>
    <w:rsid w:val="00994BFA"/>
    <w:rsid w:val="009952D3"/>
    <w:rsid w:val="009B774C"/>
    <w:rsid w:val="009D4AF1"/>
    <w:rsid w:val="009D59E5"/>
    <w:rsid w:val="009F719C"/>
    <w:rsid w:val="00A17425"/>
    <w:rsid w:val="00A22EF3"/>
    <w:rsid w:val="00A2515A"/>
    <w:rsid w:val="00A30AC1"/>
    <w:rsid w:val="00A34935"/>
    <w:rsid w:val="00A357D6"/>
    <w:rsid w:val="00A40BAE"/>
    <w:rsid w:val="00A423CD"/>
    <w:rsid w:val="00A47ED0"/>
    <w:rsid w:val="00A56671"/>
    <w:rsid w:val="00A65401"/>
    <w:rsid w:val="00A75A00"/>
    <w:rsid w:val="00A774CD"/>
    <w:rsid w:val="00A960FB"/>
    <w:rsid w:val="00AA1609"/>
    <w:rsid w:val="00AA2120"/>
    <w:rsid w:val="00AA396C"/>
    <w:rsid w:val="00AA459B"/>
    <w:rsid w:val="00AB2841"/>
    <w:rsid w:val="00AC0719"/>
    <w:rsid w:val="00AD23C2"/>
    <w:rsid w:val="00AD27A0"/>
    <w:rsid w:val="00AD359C"/>
    <w:rsid w:val="00AD35A3"/>
    <w:rsid w:val="00AF276B"/>
    <w:rsid w:val="00AF7305"/>
    <w:rsid w:val="00AF7678"/>
    <w:rsid w:val="00B01809"/>
    <w:rsid w:val="00B07B6B"/>
    <w:rsid w:val="00B12977"/>
    <w:rsid w:val="00B201E5"/>
    <w:rsid w:val="00B227F7"/>
    <w:rsid w:val="00B32DEF"/>
    <w:rsid w:val="00B4154F"/>
    <w:rsid w:val="00B422BF"/>
    <w:rsid w:val="00B4537C"/>
    <w:rsid w:val="00B52D76"/>
    <w:rsid w:val="00B55D1A"/>
    <w:rsid w:val="00B654C3"/>
    <w:rsid w:val="00B67912"/>
    <w:rsid w:val="00B70C24"/>
    <w:rsid w:val="00B71DCA"/>
    <w:rsid w:val="00B72354"/>
    <w:rsid w:val="00B74017"/>
    <w:rsid w:val="00B85562"/>
    <w:rsid w:val="00BA3D45"/>
    <w:rsid w:val="00BA465F"/>
    <w:rsid w:val="00BB0630"/>
    <w:rsid w:val="00BC7B5B"/>
    <w:rsid w:val="00BE15DE"/>
    <w:rsid w:val="00BF105E"/>
    <w:rsid w:val="00BF228B"/>
    <w:rsid w:val="00BF561D"/>
    <w:rsid w:val="00BF6303"/>
    <w:rsid w:val="00C03AC5"/>
    <w:rsid w:val="00C1003D"/>
    <w:rsid w:val="00C144B1"/>
    <w:rsid w:val="00C14851"/>
    <w:rsid w:val="00C16D42"/>
    <w:rsid w:val="00C26323"/>
    <w:rsid w:val="00C40B7E"/>
    <w:rsid w:val="00C42062"/>
    <w:rsid w:val="00C614D8"/>
    <w:rsid w:val="00C623CB"/>
    <w:rsid w:val="00C66F5C"/>
    <w:rsid w:val="00C73758"/>
    <w:rsid w:val="00C75E88"/>
    <w:rsid w:val="00C77F75"/>
    <w:rsid w:val="00C82344"/>
    <w:rsid w:val="00C934D3"/>
    <w:rsid w:val="00C95434"/>
    <w:rsid w:val="00C95F34"/>
    <w:rsid w:val="00C97F4D"/>
    <w:rsid w:val="00CA5E05"/>
    <w:rsid w:val="00CB20EC"/>
    <w:rsid w:val="00CC2FEB"/>
    <w:rsid w:val="00CC5D40"/>
    <w:rsid w:val="00CE26C6"/>
    <w:rsid w:val="00CE2FFD"/>
    <w:rsid w:val="00CE725B"/>
    <w:rsid w:val="00CE7F5F"/>
    <w:rsid w:val="00CF7E19"/>
    <w:rsid w:val="00D01123"/>
    <w:rsid w:val="00D06BD2"/>
    <w:rsid w:val="00D12ABC"/>
    <w:rsid w:val="00D17BC3"/>
    <w:rsid w:val="00D24883"/>
    <w:rsid w:val="00D311A2"/>
    <w:rsid w:val="00D42782"/>
    <w:rsid w:val="00D46EBA"/>
    <w:rsid w:val="00D54D77"/>
    <w:rsid w:val="00D56624"/>
    <w:rsid w:val="00D623E2"/>
    <w:rsid w:val="00D62437"/>
    <w:rsid w:val="00D7123A"/>
    <w:rsid w:val="00D7433A"/>
    <w:rsid w:val="00D74758"/>
    <w:rsid w:val="00D80962"/>
    <w:rsid w:val="00D81790"/>
    <w:rsid w:val="00D871BD"/>
    <w:rsid w:val="00DA0FD8"/>
    <w:rsid w:val="00DB08BF"/>
    <w:rsid w:val="00DC12E1"/>
    <w:rsid w:val="00DC33C8"/>
    <w:rsid w:val="00DC6C04"/>
    <w:rsid w:val="00DD1A6F"/>
    <w:rsid w:val="00DD7134"/>
    <w:rsid w:val="00E31E3F"/>
    <w:rsid w:val="00E42A3C"/>
    <w:rsid w:val="00E450A4"/>
    <w:rsid w:val="00E46DB8"/>
    <w:rsid w:val="00E534F3"/>
    <w:rsid w:val="00E564A7"/>
    <w:rsid w:val="00E67B9B"/>
    <w:rsid w:val="00E75544"/>
    <w:rsid w:val="00E7578A"/>
    <w:rsid w:val="00E9402B"/>
    <w:rsid w:val="00EA035F"/>
    <w:rsid w:val="00EB00F8"/>
    <w:rsid w:val="00EB0231"/>
    <w:rsid w:val="00EB7CD6"/>
    <w:rsid w:val="00EC71C0"/>
    <w:rsid w:val="00ED1804"/>
    <w:rsid w:val="00EE5130"/>
    <w:rsid w:val="00EF29C0"/>
    <w:rsid w:val="00EF51D9"/>
    <w:rsid w:val="00EF5235"/>
    <w:rsid w:val="00EF6B98"/>
    <w:rsid w:val="00F01ACC"/>
    <w:rsid w:val="00F02F1D"/>
    <w:rsid w:val="00F0499D"/>
    <w:rsid w:val="00F055FA"/>
    <w:rsid w:val="00F11B30"/>
    <w:rsid w:val="00F134CF"/>
    <w:rsid w:val="00F2238C"/>
    <w:rsid w:val="00F30078"/>
    <w:rsid w:val="00F42647"/>
    <w:rsid w:val="00F429BC"/>
    <w:rsid w:val="00F42C4B"/>
    <w:rsid w:val="00F644C4"/>
    <w:rsid w:val="00F6780B"/>
    <w:rsid w:val="00F80CE3"/>
    <w:rsid w:val="00F90EDB"/>
    <w:rsid w:val="00FA068D"/>
    <w:rsid w:val="00FA59B9"/>
    <w:rsid w:val="00FC3F75"/>
    <w:rsid w:val="00FD1D9F"/>
    <w:rsid w:val="00FE11A4"/>
    <w:rsid w:val="00FE29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DD87E67-4912-42A9-9A41-9ED69DEF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7F5F"/>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CE7F5F"/>
    <w:pPr>
      <w:keepNext/>
      <w:spacing w:line="140" w:lineRule="exact"/>
      <w:outlineLvl w:val="0"/>
    </w:pPr>
    <w:rPr>
      <w:rFonts w:ascii="Arial" w:hAnsi="Arial"/>
      <w:sz w:val="16"/>
      <w:u w:val="single"/>
    </w:rPr>
  </w:style>
  <w:style w:type="paragraph" w:styleId="berschrift2">
    <w:name w:val="heading 2"/>
    <w:basedOn w:val="Standard"/>
    <w:next w:val="Standard"/>
    <w:link w:val="berschrift2Zchn"/>
    <w:uiPriority w:val="9"/>
    <w:semiHidden/>
    <w:unhideWhenUsed/>
    <w:qFormat/>
    <w:rsid w:val="002470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E7F5F"/>
    <w:rPr>
      <w:rFonts w:ascii="Arial" w:eastAsia="Times New Roman" w:hAnsi="Arial" w:cs="Times New Roman"/>
      <w:sz w:val="16"/>
      <w:szCs w:val="20"/>
      <w:u w:val="single"/>
      <w:lang w:eastAsia="de-DE"/>
    </w:rPr>
  </w:style>
  <w:style w:type="paragraph" w:styleId="Kopfzeile">
    <w:name w:val="header"/>
    <w:basedOn w:val="Standard"/>
    <w:link w:val="KopfzeileZchn"/>
    <w:uiPriority w:val="99"/>
    <w:rsid w:val="00CE7F5F"/>
    <w:pPr>
      <w:tabs>
        <w:tab w:val="center" w:pos="4536"/>
        <w:tab w:val="right" w:pos="9072"/>
      </w:tabs>
    </w:pPr>
  </w:style>
  <w:style w:type="character" w:customStyle="1" w:styleId="KopfzeileZchn">
    <w:name w:val="Kopfzeile Zchn"/>
    <w:basedOn w:val="Absatz-Standardschriftart"/>
    <w:link w:val="Kopfzeile"/>
    <w:uiPriority w:val="99"/>
    <w:rsid w:val="00CE7F5F"/>
    <w:rPr>
      <w:rFonts w:ascii="Times New Roman" w:eastAsia="Times New Roman" w:hAnsi="Times New Roman" w:cs="Times New Roman"/>
      <w:sz w:val="20"/>
      <w:szCs w:val="20"/>
      <w:lang w:eastAsia="de-DE"/>
    </w:rPr>
  </w:style>
  <w:style w:type="paragraph" w:styleId="NurText">
    <w:name w:val="Plain Text"/>
    <w:basedOn w:val="Standard"/>
    <w:link w:val="NurTextZchn"/>
    <w:uiPriority w:val="99"/>
    <w:unhideWhenUsed/>
    <w:rsid w:val="00CE7F5F"/>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CE7F5F"/>
    <w:rPr>
      <w:rFonts w:ascii="Calibri" w:hAnsi="Calibri"/>
      <w:szCs w:val="21"/>
    </w:rPr>
  </w:style>
  <w:style w:type="paragraph" w:styleId="Fuzeile">
    <w:name w:val="footer"/>
    <w:basedOn w:val="Standard"/>
    <w:link w:val="FuzeileZchn"/>
    <w:uiPriority w:val="99"/>
    <w:unhideWhenUsed/>
    <w:rsid w:val="00CE7F5F"/>
    <w:pPr>
      <w:tabs>
        <w:tab w:val="center" w:pos="4536"/>
        <w:tab w:val="right" w:pos="9072"/>
      </w:tabs>
    </w:pPr>
  </w:style>
  <w:style w:type="character" w:customStyle="1" w:styleId="FuzeileZchn">
    <w:name w:val="Fußzeile Zchn"/>
    <w:basedOn w:val="Absatz-Standardschriftart"/>
    <w:link w:val="Fuzeile"/>
    <w:uiPriority w:val="99"/>
    <w:rsid w:val="00CE7F5F"/>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CE7F5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7F5F"/>
    <w:rPr>
      <w:rFonts w:ascii="Tahoma" w:eastAsia="Times New Roman" w:hAnsi="Tahoma" w:cs="Tahoma"/>
      <w:sz w:val="16"/>
      <w:szCs w:val="16"/>
      <w:lang w:eastAsia="de-DE"/>
    </w:rPr>
  </w:style>
  <w:style w:type="paragraph" w:styleId="KeinLeerraum">
    <w:name w:val="No Spacing"/>
    <w:uiPriority w:val="1"/>
    <w:qFormat/>
    <w:rsid w:val="0088247B"/>
    <w:pPr>
      <w:spacing w:after="0" w:line="240" w:lineRule="auto"/>
    </w:pPr>
    <w:rPr>
      <w:rFonts w:ascii="Times New Roman" w:eastAsia="Times New Roman" w:hAnsi="Times New Roman" w:cs="Times New Roman"/>
      <w:sz w:val="20"/>
      <w:szCs w:val="20"/>
      <w:lang w:eastAsia="de-DE"/>
    </w:rPr>
  </w:style>
  <w:style w:type="character" w:customStyle="1" w:styleId="berschrift2Zchn">
    <w:name w:val="Überschrift 2 Zchn"/>
    <w:basedOn w:val="Absatz-Standardschriftart"/>
    <w:link w:val="berschrift2"/>
    <w:uiPriority w:val="9"/>
    <w:rsid w:val="002470AE"/>
    <w:rPr>
      <w:rFonts w:asciiTheme="majorHAnsi" w:eastAsiaTheme="majorEastAsia" w:hAnsiTheme="majorHAnsi" w:cstheme="majorBidi"/>
      <w:b/>
      <w:bCs/>
      <w:color w:val="4F81BD" w:themeColor="accent1"/>
      <w:sz w:val="26"/>
      <w:szCs w:val="26"/>
      <w:lang w:eastAsia="de-DE"/>
    </w:rPr>
  </w:style>
  <w:style w:type="paragraph" w:styleId="Listenabsatz">
    <w:name w:val="List Paragraph"/>
    <w:basedOn w:val="Standard"/>
    <w:uiPriority w:val="34"/>
    <w:qFormat/>
    <w:rsid w:val="002470AE"/>
    <w:pPr>
      <w:ind w:left="720"/>
      <w:contextualSpacing/>
    </w:pPr>
  </w:style>
  <w:style w:type="character" w:styleId="Kommentarzeichen">
    <w:name w:val="annotation reference"/>
    <w:basedOn w:val="Absatz-Standardschriftart"/>
    <w:uiPriority w:val="99"/>
    <w:semiHidden/>
    <w:unhideWhenUsed/>
    <w:rsid w:val="00912E9C"/>
    <w:rPr>
      <w:sz w:val="16"/>
      <w:szCs w:val="16"/>
    </w:rPr>
  </w:style>
  <w:style w:type="paragraph" w:styleId="Kommentartext">
    <w:name w:val="annotation text"/>
    <w:basedOn w:val="Standard"/>
    <w:link w:val="KommentartextZchn"/>
    <w:uiPriority w:val="99"/>
    <w:semiHidden/>
    <w:unhideWhenUsed/>
    <w:rsid w:val="00912E9C"/>
  </w:style>
  <w:style w:type="character" w:customStyle="1" w:styleId="KommentartextZchn">
    <w:name w:val="Kommentartext Zchn"/>
    <w:basedOn w:val="Absatz-Standardschriftart"/>
    <w:link w:val="Kommentartext"/>
    <w:uiPriority w:val="99"/>
    <w:semiHidden/>
    <w:rsid w:val="00912E9C"/>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12E9C"/>
    <w:rPr>
      <w:b/>
      <w:bCs/>
    </w:rPr>
  </w:style>
  <w:style w:type="character" w:customStyle="1" w:styleId="KommentarthemaZchn">
    <w:name w:val="Kommentarthema Zchn"/>
    <w:basedOn w:val="KommentartextZchn"/>
    <w:link w:val="Kommentarthema"/>
    <w:uiPriority w:val="99"/>
    <w:semiHidden/>
    <w:rsid w:val="00912E9C"/>
    <w:rPr>
      <w:rFonts w:ascii="Times New Roman" w:eastAsia="Times New Roman" w:hAnsi="Times New Roman" w:cs="Times New Roman"/>
      <w:b/>
      <w:bCs/>
      <w:sz w:val="20"/>
      <w:szCs w:val="20"/>
      <w:lang w:eastAsia="de-DE"/>
    </w:rPr>
  </w:style>
  <w:style w:type="paragraph" w:styleId="HTMLVorformatiert">
    <w:name w:val="HTML Preformatted"/>
    <w:basedOn w:val="Standard"/>
    <w:link w:val="HTMLVorformatiertZchn"/>
    <w:uiPriority w:val="99"/>
    <w:unhideWhenUsed/>
    <w:rsid w:val="00D5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basedOn w:val="Absatz-Standardschriftart"/>
    <w:link w:val="HTMLVorformatiert"/>
    <w:uiPriority w:val="99"/>
    <w:rsid w:val="00D54D77"/>
    <w:rPr>
      <w:rFonts w:ascii="Courier New" w:eastAsia="Times New Roman" w:hAnsi="Courier New" w:cs="Courier New"/>
      <w:sz w:val="20"/>
      <w:szCs w:val="20"/>
      <w:lang w:eastAsia="de-DE"/>
    </w:rPr>
  </w:style>
  <w:style w:type="character" w:styleId="Hyperlink">
    <w:name w:val="Hyperlink"/>
    <w:basedOn w:val="Absatz-Standardschriftart"/>
    <w:uiPriority w:val="99"/>
    <w:unhideWhenUsed/>
    <w:rsid w:val="00D54D77"/>
    <w:rPr>
      <w:color w:val="0000FF"/>
      <w:u w:val="single"/>
    </w:rPr>
  </w:style>
  <w:style w:type="paragraph" w:styleId="berarbeitung">
    <w:name w:val="Revision"/>
    <w:hidden/>
    <w:uiPriority w:val="99"/>
    <w:semiHidden/>
    <w:rsid w:val="00A30AC1"/>
    <w:pPr>
      <w:spacing w:after="0" w:line="240" w:lineRule="auto"/>
    </w:pPr>
    <w:rPr>
      <w:rFonts w:ascii="Times New Roman" w:eastAsia="Times New Roman" w:hAnsi="Times New Roman" w:cs="Times New Roman"/>
      <w:sz w:val="20"/>
      <w:szCs w:val="20"/>
      <w:lang w:eastAsia="de-DE"/>
    </w:rPr>
  </w:style>
  <w:style w:type="paragraph" w:styleId="StandardWeb">
    <w:name w:val="Normal (Web)"/>
    <w:basedOn w:val="Standard"/>
    <w:uiPriority w:val="99"/>
    <w:semiHidden/>
    <w:unhideWhenUsed/>
    <w:rsid w:val="005A3029"/>
    <w:pPr>
      <w:spacing w:before="100" w:beforeAutospacing="1" w:after="100" w:afterAutospacing="1"/>
    </w:pPr>
    <w:rPr>
      <w:rFonts w:eastAsiaTheme="minorHAnsi"/>
      <w:sz w:val="24"/>
      <w:szCs w:val="24"/>
    </w:rPr>
  </w:style>
  <w:style w:type="character" w:styleId="Fett">
    <w:name w:val="Strong"/>
    <w:basedOn w:val="Absatz-Standardschriftart"/>
    <w:uiPriority w:val="22"/>
    <w:qFormat/>
    <w:rsid w:val="001177FA"/>
    <w:rPr>
      <w:b/>
      <w:bCs/>
    </w:rPr>
  </w:style>
  <w:style w:type="character" w:customStyle="1" w:styleId="NichtaufgelsteErwhnung1">
    <w:name w:val="Nicht aufgelöste Erwähnung1"/>
    <w:basedOn w:val="Absatz-Standardschriftart"/>
    <w:uiPriority w:val="99"/>
    <w:semiHidden/>
    <w:unhideWhenUsed/>
    <w:rsid w:val="00C934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445479">
      <w:bodyDiv w:val="1"/>
      <w:marLeft w:val="0"/>
      <w:marRight w:val="0"/>
      <w:marTop w:val="0"/>
      <w:marBottom w:val="0"/>
      <w:divBdr>
        <w:top w:val="none" w:sz="0" w:space="0" w:color="auto"/>
        <w:left w:val="none" w:sz="0" w:space="0" w:color="auto"/>
        <w:bottom w:val="none" w:sz="0" w:space="0" w:color="auto"/>
        <w:right w:val="none" w:sz="0" w:space="0" w:color="auto"/>
      </w:divBdr>
    </w:div>
    <w:div w:id="775712907">
      <w:bodyDiv w:val="1"/>
      <w:marLeft w:val="0"/>
      <w:marRight w:val="0"/>
      <w:marTop w:val="0"/>
      <w:marBottom w:val="0"/>
      <w:divBdr>
        <w:top w:val="none" w:sz="0" w:space="0" w:color="auto"/>
        <w:left w:val="none" w:sz="0" w:space="0" w:color="auto"/>
        <w:bottom w:val="none" w:sz="0" w:space="0" w:color="auto"/>
        <w:right w:val="none" w:sz="0" w:space="0" w:color="auto"/>
      </w:divBdr>
    </w:div>
    <w:div w:id="972321444">
      <w:bodyDiv w:val="1"/>
      <w:marLeft w:val="0"/>
      <w:marRight w:val="0"/>
      <w:marTop w:val="0"/>
      <w:marBottom w:val="0"/>
      <w:divBdr>
        <w:top w:val="none" w:sz="0" w:space="0" w:color="auto"/>
        <w:left w:val="none" w:sz="0" w:space="0" w:color="auto"/>
        <w:bottom w:val="none" w:sz="0" w:space="0" w:color="auto"/>
        <w:right w:val="none" w:sz="0" w:space="0" w:color="auto"/>
      </w:divBdr>
      <w:divsChild>
        <w:div w:id="1226716769">
          <w:marLeft w:val="0"/>
          <w:marRight w:val="0"/>
          <w:marTop w:val="0"/>
          <w:marBottom w:val="0"/>
          <w:divBdr>
            <w:top w:val="none" w:sz="0" w:space="0" w:color="auto"/>
            <w:left w:val="none" w:sz="0" w:space="0" w:color="auto"/>
            <w:bottom w:val="none" w:sz="0" w:space="0" w:color="auto"/>
            <w:right w:val="none" w:sz="0" w:space="0" w:color="auto"/>
          </w:divBdr>
        </w:div>
      </w:divsChild>
    </w:div>
    <w:div w:id="1168329834">
      <w:bodyDiv w:val="1"/>
      <w:marLeft w:val="0"/>
      <w:marRight w:val="0"/>
      <w:marTop w:val="0"/>
      <w:marBottom w:val="0"/>
      <w:divBdr>
        <w:top w:val="none" w:sz="0" w:space="0" w:color="auto"/>
        <w:left w:val="none" w:sz="0" w:space="0" w:color="auto"/>
        <w:bottom w:val="none" w:sz="0" w:space="0" w:color="auto"/>
        <w:right w:val="none" w:sz="0" w:space="0" w:color="auto"/>
      </w:divBdr>
    </w:div>
    <w:div w:id="1294797328">
      <w:bodyDiv w:val="1"/>
      <w:marLeft w:val="0"/>
      <w:marRight w:val="0"/>
      <w:marTop w:val="0"/>
      <w:marBottom w:val="0"/>
      <w:divBdr>
        <w:top w:val="none" w:sz="0" w:space="0" w:color="auto"/>
        <w:left w:val="none" w:sz="0" w:space="0" w:color="auto"/>
        <w:bottom w:val="none" w:sz="0" w:space="0" w:color="auto"/>
        <w:right w:val="none" w:sz="0" w:space="0" w:color="auto"/>
      </w:divBdr>
      <w:divsChild>
        <w:div w:id="548764649">
          <w:marLeft w:val="0"/>
          <w:marRight w:val="0"/>
          <w:marTop w:val="0"/>
          <w:marBottom w:val="0"/>
          <w:divBdr>
            <w:top w:val="none" w:sz="0" w:space="0" w:color="auto"/>
            <w:left w:val="none" w:sz="0" w:space="0" w:color="auto"/>
            <w:bottom w:val="none" w:sz="0" w:space="0" w:color="auto"/>
            <w:right w:val="none" w:sz="0" w:space="0" w:color="auto"/>
          </w:divBdr>
          <w:divsChild>
            <w:div w:id="1530144057">
              <w:marLeft w:val="0"/>
              <w:marRight w:val="0"/>
              <w:marTop w:val="0"/>
              <w:marBottom w:val="0"/>
              <w:divBdr>
                <w:top w:val="none" w:sz="0" w:space="0" w:color="auto"/>
                <w:left w:val="none" w:sz="0" w:space="0" w:color="auto"/>
                <w:bottom w:val="none" w:sz="0" w:space="0" w:color="auto"/>
                <w:right w:val="none" w:sz="0" w:space="0" w:color="auto"/>
              </w:divBdr>
              <w:divsChild>
                <w:div w:id="13015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06069">
      <w:bodyDiv w:val="1"/>
      <w:marLeft w:val="0"/>
      <w:marRight w:val="0"/>
      <w:marTop w:val="0"/>
      <w:marBottom w:val="0"/>
      <w:divBdr>
        <w:top w:val="none" w:sz="0" w:space="0" w:color="auto"/>
        <w:left w:val="none" w:sz="0" w:space="0" w:color="auto"/>
        <w:bottom w:val="none" w:sz="0" w:space="0" w:color="auto"/>
        <w:right w:val="none" w:sz="0" w:space="0" w:color="auto"/>
      </w:divBdr>
    </w:div>
    <w:div w:id="1708531945">
      <w:bodyDiv w:val="1"/>
      <w:marLeft w:val="0"/>
      <w:marRight w:val="0"/>
      <w:marTop w:val="0"/>
      <w:marBottom w:val="0"/>
      <w:divBdr>
        <w:top w:val="none" w:sz="0" w:space="0" w:color="auto"/>
        <w:left w:val="none" w:sz="0" w:space="0" w:color="auto"/>
        <w:bottom w:val="none" w:sz="0" w:space="0" w:color="auto"/>
        <w:right w:val="none" w:sz="0" w:space="0" w:color="auto"/>
      </w:divBdr>
      <w:divsChild>
        <w:div w:id="1502938433">
          <w:marLeft w:val="0"/>
          <w:marRight w:val="0"/>
          <w:marTop w:val="0"/>
          <w:marBottom w:val="0"/>
          <w:divBdr>
            <w:top w:val="none" w:sz="0" w:space="0" w:color="auto"/>
            <w:left w:val="none" w:sz="0" w:space="0" w:color="auto"/>
            <w:bottom w:val="none" w:sz="0" w:space="0" w:color="auto"/>
            <w:right w:val="none" w:sz="0" w:space="0" w:color="auto"/>
          </w:divBdr>
        </w:div>
        <w:div w:id="523131370">
          <w:marLeft w:val="0"/>
          <w:marRight w:val="0"/>
          <w:marTop w:val="0"/>
          <w:marBottom w:val="0"/>
          <w:divBdr>
            <w:top w:val="none" w:sz="0" w:space="0" w:color="auto"/>
            <w:left w:val="none" w:sz="0" w:space="0" w:color="auto"/>
            <w:bottom w:val="none" w:sz="0" w:space="0" w:color="auto"/>
            <w:right w:val="none" w:sz="0" w:space="0" w:color="auto"/>
          </w:divBdr>
        </w:div>
        <w:div w:id="109521696">
          <w:marLeft w:val="0"/>
          <w:marRight w:val="0"/>
          <w:marTop w:val="0"/>
          <w:marBottom w:val="0"/>
          <w:divBdr>
            <w:top w:val="none" w:sz="0" w:space="0" w:color="auto"/>
            <w:left w:val="none" w:sz="0" w:space="0" w:color="auto"/>
            <w:bottom w:val="none" w:sz="0" w:space="0" w:color="auto"/>
            <w:right w:val="none" w:sz="0" w:space="0" w:color="auto"/>
          </w:divBdr>
        </w:div>
        <w:div w:id="232545836">
          <w:marLeft w:val="0"/>
          <w:marRight w:val="0"/>
          <w:marTop w:val="0"/>
          <w:marBottom w:val="0"/>
          <w:divBdr>
            <w:top w:val="none" w:sz="0" w:space="0" w:color="auto"/>
            <w:left w:val="none" w:sz="0" w:space="0" w:color="auto"/>
            <w:bottom w:val="none" w:sz="0" w:space="0" w:color="auto"/>
            <w:right w:val="none" w:sz="0" w:space="0" w:color="auto"/>
          </w:divBdr>
        </w:div>
      </w:divsChild>
    </w:div>
    <w:div w:id="1769499310">
      <w:bodyDiv w:val="1"/>
      <w:marLeft w:val="0"/>
      <w:marRight w:val="0"/>
      <w:marTop w:val="0"/>
      <w:marBottom w:val="0"/>
      <w:divBdr>
        <w:top w:val="none" w:sz="0" w:space="0" w:color="auto"/>
        <w:left w:val="none" w:sz="0" w:space="0" w:color="auto"/>
        <w:bottom w:val="none" w:sz="0" w:space="0" w:color="auto"/>
        <w:right w:val="none" w:sz="0" w:space="0" w:color="auto"/>
      </w:divBdr>
    </w:div>
    <w:div w:id="1954364012">
      <w:bodyDiv w:val="1"/>
      <w:marLeft w:val="0"/>
      <w:marRight w:val="0"/>
      <w:marTop w:val="0"/>
      <w:marBottom w:val="0"/>
      <w:divBdr>
        <w:top w:val="none" w:sz="0" w:space="0" w:color="auto"/>
        <w:left w:val="none" w:sz="0" w:space="0" w:color="auto"/>
        <w:bottom w:val="none" w:sz="0" w:space="0" w:color="auto"/>
        <w:right w:val="none" w:sz="0" w:space="0" w:color="auto"/>
      </w:divBdr>
    </w:div>
    <w:div w:id="2019960198">
      <w:bodyDiv w:val="1"/>
      <w:marLeft w:val="0"/>
      <w:marRight w:val="0"/>
      <w:marTop w:val="0"/>
      <w:marBottom w:val="0"/>
      <w:divBdr>
        <w:top w:val="none" w:sz="0" w:space="0" w:color="auto"/>
        <w:left w:val="none" w:sz="0" w:space="0" w:color="auto"/>
        <w:bottom w:val="none" w:sz="0" w:space="0" w:color="auto"/>
        <w:right w:val="none" w:sz="0" w:space="0" w:color="auto"/>
      </w:divBdr>
      <w:divsChild>
        <w:div w:id="1562248345">
          <w:marLeft w:val="0"/>
          <w:marRight w:val="0"/>
          <w:marTop w:val="0"/>
          <w:marBottom w:val="0"/>
          <w:divBdr>
            <w:top w:val="none" w:sz="0" w:space="0" w:color="auto"/>
            <w:left w:val="none" w:sz="0" w:space="0" w:color="auto"/>
            <w:bottom w:val="none" w:sz="0" w:space="0" w:color="auto"/>
            <w:right w:val="none" w:sz="0" w:space="0" w:color="auto"/>
          </w:divBdr>
          <w:divsChild>
            <w:div w:id="1849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5883">
      <w:bodyDiv w:val="1"/>
      <w:marLeft w:val="0"/>
      <w:marRight w:val="0"/>
      <w:marTop w:val="0"/>
      <w:marBottom w:val="0"/>
      <w:divBdr>
        <w:top w:val="none" w:sz="0" w:space="0" w:color="auto"/>
        <w:left w:val="none" w:sz="0" w:space="0" w:color="auto"/>
        <w:bottom w:val="none" w:sz="0" w:space="0" w:color="auto"/>
        <w:right w:val="none" w:sz="0" w:space="0" w:color="auto"/>
      </w:divBdr>
      <w:divsChild>
        <w:div w:id="1282109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exander.becker@hessen-agentur.de" TargetMode="External"/><Relationship Id="rId4" Type="http://schemas.openxmlformats.org/officeDocument/2006/relationships/settings" Target="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6C64A-75D6-46EC-942C-ECC5A9597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6362</Characters>
  <Application>Microsoft Office Word</Application>
  <DocSecurity>4</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1</dc:creator>
  <cp:lastModifiedBy>Lang, Frederik</cp:lastModifiedBy>
  <cp:revision>2</cp:revision>
  <cp:lastPrinted>2019-03-07T11:56:00Z</cp:lastPrinted>
  <dcterms:created xsi:type="dcterms:W3CDTF">2019-03-11T13:08:00Z</dcterms:created>
  <dcterms:modified xsi:type="dcterms:W3CDTF">2019-03-11T13:08:00Z</dcterms:modified>
</cp:coreProperties>
</file>