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44662" w14:textId="6FF6BDFE" w:rsidR="00343698" w:rsidRPr="00253096" w:rsidRDefault="00F3226E" w:rsidP="00D647CE">
      <w:pPr>
        <w:spacing w:line="360" w:lineRule="auto"/>
        <w:ind w:right="1134"/>
        <w:rPr>
          <w:rFonts w:ascii="Arial" w:hAnsi="Arial" w:cs="Arial"/>
          <w:b/>
          <w:sz w:val="36"/>
          <w:szCs w:val="36"/>
        </w:rPr>
      </w:pPr>
      <w:r w:rsidRPr="00F3226E">
        <w:rPr>
          <w:rFonts w:ascii="Arial" w:hAnsi="Arial" w:cs="Arial"/>
          <w:b/>
          <w:sz w:val="36"/>
          <w:szCs w:val="36"/>
        </w:rPr>
        <w:t>Schönhof-Viertel in Frankfurt Bockenheim: Sieger des europaweiten Architektenwettbewerbs für die Quartiersmitte stehen fest</w:t>
      </w:r>
      <w:r w:rsidR="0042022B">
        <w:rPr>
          <w:rFonts w:ascii="Arial" w:hAnsi="Arial" w:cs="Arial"/>
          <w:b/>
          <w:sz w:val="36"/>
          <w:szCs w:val="36"/>
        </w:rPr>
        <w:br/>
      </w:r>
    </w:p>
    <w:p w14:paraId="29F45F49" w14:textId="7AE215BD" w:rsidR="0042022B" w:rsidRDefault="0042022B" w:rsidP="00DC1FF6">
      <w:pPr>
        <w:pStyle w:val="Listenabsatz"/>
        <w:numPr>
          <w:ilvl w:val="0"/>
          <w:numId w:val="1"/>
        </w:numPr>
        <w:spacing w:line="360" w:lineRule="auto"/>
        <w:ind w:right="1134"/>
        <w:rPr>
          <w:rFonts w:ascii="Arial" w:hAnsi="Arial" w:cs="Arial"/>
          <w:b/>
          <w:color w:val="000000"/>
          <w:sz w:val="24"/>
          <w:szCs w:val="24"/>
        </w:rPr>
      </w:pPr>
      <w:r>
        <w:rPr>
          <w:rFonts w:ascii="Arial" w:hAnsi="Arial" w:cs="Arial"/>
          <w:b/>
          <w:color w:val="000000"/>
          <w:sz w:val="24"/>
          <w:szCs w:val="24"/>
        </w:rPr>
        <w:t>Kita, Hybridschule und Wohnungen geplant</w:t>
      </w:r>
    </w:p>
    <w:p w14:paraId="2ECD0604" w14:textId="5E1FA864" w:rsidR="0042022B" w:rsidRDefault="0042022B" w:rsidP="00834659">
      <w:pPr>
        <w:pStyle w:val="Listenabsatz"/>
        <w:numPr>
          <w:ilvl w:val="0"/>
          <w:numId w:val="1"/>
        </w:numPr>
        <w:spacing w:line="360" w:lineRule="auto"/>
        <w:ind w:right="1134"/>
        <w:rPr>
          <w:rFonts w:ascii="Arial" w:hAnsi="Arial" w:cs="Arial"/>
          <w:b/>
          <w:color w:val="000000"/>
          <w:sz w:val="24"/>
          <w:szCs w:val="24"/>
        </w:rPr>
      </w:pPr>
      <w:r w:rsidRPr="0042022B">
        <w:rPr>
          <w:rFonts w:ascii="Arial" w:hAnsi="Arial" w:cs="Arial"/>
          <w:b/>
          <w:color w:val="000000"/>
          <w:sz w:val="24"/>
          <w:szCs w:val="24"/>
        </w:rPr>
        <w:t xml:space="preserve">Büro Ackermann + Raff </w:t>
      </w:r>
      <w:r>
        <w:rPr>
          <w:rFonts w:ascii="Arial" w:hAnsi="Arial" w:cs="Arial"/>
          <w:b/>
          <w:color w:val="000000"/>
          <w:sz w:val="24"/>
          <w:szCs w:val="24"/>
        </w:rPr>
        <w:t xml:space="preserve">aus Stuttgart </w:t>
      </w:r>
      <w:r w:rsidRPr="0042022B">
        <w:rPr>
          <w:rFonts w:ascii="Arial" w:hAnsi="Arial" w:cs="Arial"/>
          <w:b/>
          <w:color w:val="000000"/>
          <w:sz w:val="24"/>
          <w:szCs w:val="24"/>
        </w:rPr>
        <w:t xml:space="preserve">sowie </w:t>
      </w:r>
      <w:r w:rsidR="00834659">
        <w:rPr>
          <w:rFonts w:ascii="Arial" w:hAnsi="Arial" w:cs="Arial"/>
          <w:b/>
          <w:color w:val="000000"/>
          <w:sz w:val="24"/>
          <w:szCs w:val="24"/>
        </w:rPr>
        <w:t xml:space="preserve">Arbeitsgemeinschaft </w:t>
      </w:r>
      <w:r w:rsidRPr="0042022B">
        <w:rPr>
          <w:rFonts w:ascii="Arial" w:hAnsi="Arial" w:cs="Arial"/>
          <w:b/>
          <w:color w:val="000000"/>
          <w:sz w:val="24"/>
          <w:szCs w:val="24"/>
        </w:rPr>
        <w:t>Menges Scheffler Architekten</w:t>
      </w:r>
      <w:r w:rsidR="00834659">
        <w:rPr>
          <w:rFonts w:ascii="Arial" w:hAnsi="Arial" w:cs="Arial"/>
          <w:b/>
          <w:color w:val="000000"/>
          <w:sz w:val="24"/>
          <w:szCs w:val="24"/>
        </w:rPr>
        <w:t xml:space="preserve"> (</w:t>
      </w:r>
      <w:r w:rsidRPr="0042022B">
        <w:rPr>
          <w:rFonts w:ascii="Arial" w:hAnsi="Arial" w:cs="Arial"/>
          <w:b/>
          <w:color w:val="000000"/>
          <w:sz w:val="24"/>
          <w:szCs w:val="24"/>
        </w:rPr>
        <w:t>Frankfurt</w:t>
      </w:r>
      <w:r w:rsidR="00834659">
        <w:rPr>
          <w:rFonts w:ascii="Arial" w:hAnsi="Arial" w:cs="Arial"/>
          <w:b/>
          <w:color w:val="000000"/>
          <w:sz w:val="24"/>
          <w:szCs w:val="24"/>
        </w:rPr>
        <w:t>) /</w:t>
      </w:r>
      <w:r>
        <w:rPr>
          <w:rFonts w:ascii="Arial" w:hAnsi="Arial" w:cs="Arial"/>
          <w:b/>
          <w:color w:val="000000"/>
          <w:sz w:val="24"/>
          <w:szCs w:val="24"/>
        </w:rPr>
        <w:t xml:space="preserve"> </w:t>
      </w:r>
      <w:proofErr w:type="spellStart"/>
      <w:r w:rsidR="00834659" w:rsidRPr="00834659">
        <w:rPr>
          <w:rFonts w:ascii="Arial" w:hAnsi="Arial" w:cs="Arial"/>
          <w:b/>
          <w:color w:val="000000"/>
          <w:sz w:val="24"/>
          <w:szCs w:val="24"/>
        </w:rPr>
        <w:t>sander.hofric</w:t>
      </w:r>
      <w:r w:rsidR="00834659">
        <w:rPr>
          <w:rFonts w:ascii="Arial" w:hAnsi="Arial" w:cs="Arial"/>
          <w:b/>
          <w:color w:val="000000"/>
          <w:sz w:val="24"/>
          <w:szCs w:val="24"/>
        </w:rPr>
        <w:t>hter</w:t>
      </w:r>
      <w:proofErr w:type="spellEnd"/>
      <w:r w:rsidR="00834659">
        <w:rPr>
          <w:rFonts w:ascii="Arial" w:hAnsi="Arial" w:cs="Arial"/>
          <w:b/>
          <w:color w:val="000000"/>
          <w:sz w:val="24"/>
          <w:szCs w:val="24"/>
        </w:rPr>
        <w:t xml:space="preserve"> Planungsgesellschaft mbH (</w:t>
      </w:r>
      <w:r w:rsidR="00834659" w:rsidRPr="00834659">
        <w:rPr>
          <w:rFonts w:ascii="Arial" w:hAnsi="Arial" w:cs="Arial"/>
          <w:b/>
          <w:color w:val="000000"/>
          <w:sz w:val="24"/>
          <w:szCs w:val="24"/>
        </w:rPr>
        <w:t>Berlin</w:t>
      </w:r>
      <w:r w:rsidR="00834659">
        <w:rPr>
          <w:rFonts w:ascii="Arial" w:hAnsi="Arial" w:cs="Arial"/>
          <w:b/>
          <w:color w:val="000000"/>
          <w:sz w:val="24"/>
          <w:szCs w:val="24"/>
        </w:rPr>
        <w:t xml:space="preserve">) </w:t>
      </w:r>
      <w:r>
        <w:rPr>
          <w:rFonts w:ascii="Arial" w:hAnsi="Arial" w:cs="Arial"/>
          <w:b/>
          <w:color w:val="000000"/>
          <w:sz w:val="24"/>
          <w:szCs w:val="24"/>
        </w:rPr>
        <w:t xml:space="preserve">erhalten Zuschlag für Baufelder von </w:t>
      </w:r>
      <w:r w:rsidR="00303B66">
        <w:rPr>
          <w:rFonts w:ascii="Arial" w:hAnsi="Arial" w:cs="Arial"/>
          <w:b/>
          <w:color w:val="000000"/>
          <w:sz w:val="24"/>
          <w:szCs w:val="24"/>
        </w:rPr>
        <w:t>Unternehmensgruppe Nassauische</w:t>
      </w:r>
      <w:r>
        <w:rPr>
          <w:rFonts w:ascii="Arial" w:hAnsi="Arial" w:cs="Arial"/>
          <w:b/>
          <w:color w:val="000000"/>
          <w:sz w:val="24"/>
          <w:szCs w:val="24"/>
        </w:rPr>
        <w:t xml:space="preserve"> Heimstätte | Wohnstadt und Instone Real Estate</w:t>
      </w:r>
    </w:p>
    <w:p w14:paraId="7F8BE3DC" w14:textId="4E039BCB" w:rsidR="00834659" w:rsidRPr="00834659" w:rsidRDefault="0042022B" w:rsidP="00257BCB">
      <w:pPr>
        <w:pStyle w:val="Listenabsatz"/>
        <w:numPr>
          <w:ilvl w:val="0"/>
          <w:numId w:val="1"/>
        </w:numPr>
        <w:tabs>
          <w:tab w:val="left" w:pos="1275"/>
        </w:tabs>
        <w:spacing w:line="360" w:lineRule="auto"/>
        <w:ind w:right="1134"/>
        <w:jc w:val="both"/>
        <w:rPr>
          <w:rFonts w:ascii="Arial" w:hAnsi="Arial" w:cs="Arial"/>
          <w:u w:val="single"/>
        </w:rPr>
      </w:pPr>
      <w:r w:rsidRPr="00834659">
        <w:rPr>
          <w:rFonts w:ascii="Arial" w:hAnsi="Arial" w:cs="Arial"/>
          <w:b/>
          <w:color w:val="000000"/>
          <w:sz w:val="24"/>
          <w:szCs w:val="24"/>
        </w:rPr>
        <w:t>Projektpartner und Stadt Frankfurt loben hohe Qualität des Wettbewerbs</w:t>
      </w:r>
      <w:r w:rsidRPr="00834659">
        <w:rPr>
          <w:rFonts w:ascii="Arial" w:hAnsi="Arial" w:cs="Arial"/>
          <w:b/>
          <w:color w:val="000000"/>
          <w:sz w:val="24"/>
          <w:szCs w:val="24"/>
        </w:rPr>
        <w:br/>
      </w:r>
    </w:p>
    <w:p w14:paraId="69EC09F7" w14:textId="4FFC9514" w:rsidR="00712218" w:rsidRPr="00303B66" w:rsidRDefault="00C02B64" w:rsidP="003140CB">
      <w:pPr>
        <w:tabs>
          <w:tab w:val="left" w:pos="1275"/>
        </w:tabs>
        <w:spacing w:line="360" w:lineRule="auto"/>
        <w:ind w:right="1134"/>
        <w:jc w:val="both"/>
        <w:rPr>
          <w:rFonts w:ascii="Arial" w:hAnsi="Arial" w:cs="Arial"/>
        </w:rPr>
      </w:pPr>
      <w:r>
        <w:rPr>
          <w:rFonts w:ascii="Arial" w:hAnsi="Arial" w:cs="Arial"/>
          <w:u w:val="single"/>
        </w:rPr>
        <w:t>Frankfurt am Main</w:t>
      </w:r>
      <w:r w:rsidR="00F3226E" w:rsidRPr="00303B66">
        <w:rPr>
          <w:rFonts w:ascii="Arial" w:hAnsi="Arial" w:cs="Arial"/>
        </w:rPr>
        <w:t xml:space="preserve"> </w:t>
      </w:r>
      <w:r w:rsidR="001D38AD" w:rsidRPr="005C5DF0">
        <w:rPr>
          <w:rFonts w:ascii="Arial" w:hAnsi="Arial" w:cs="Arial"/>
        </w:rPr>
        <w:t xml:space="preserve">– </w:t>
      </w:r>
      <w:r w:rsidR="00F6595F">
        <w:rPr>
          <w:rFonts w:ascii="Arial" w:hAnsi="Arial" w:cs="Arial"/>
        </w:rPr>
        <w:t>Es soll ein lebendiges Wohnviertel mit einem</w:t>
      </w:r>
      <w:r w:rsidR="00470D30">
        <w:rPr>
          <w:rFonts w:ascii="Arial" w:hAnsi="Arial" w:cs="Arial"/>
        </w:rPr>
        <w:t xml:space="preserve"> klangvollen Namen werden: Das </w:t>
      </w:r>
      <w:r w:rsidR="00F6595F">
        <w:rPr>
          <w:rFonts w:ascii="Arial" w:hAnsi="Arial" w:cs="Arial"/>
        </w:rPr>
        <w:t>Schönhof</w:t>
      </w:r>
      <w:r w:rsidR="00F0583B">
        <w:rPr>
          <w:rFonts w:ascii="Arial" w:hAnsi="Arial" w:cs="Arial"/>
        </w:rPr>
        <w:t>-</w:t>
      </w:r>
      <w:r w:rsidR="00F6595F">
        <w:rPr>
          <w:rFonts w:ascii="Arial" w:hAnsi="Arial" w:cs="Arial"/>
        </w:rPr>
        <w:t>Viertel entsteht dort, wo jahrelang Ver</w:t>
      </w:r>
      <w:r w:rsidR="0061651D">
        <w:rPr>
          <w:rFonts w:ascii="Arial" w:hAnsi="Arial" w:cs="Arial"/>
        </w:rPr>
        <w:t>w</w:t>
      </w:r>
      <w:r w:rsidR="00F6595F">
        <w:rPr>
          <w:rFonts w:ascii="Arial" w:hAnsi="Arial" w:cs="Arial"/>
        </w:rPr>
        <w:t xml:space="preserve">altungsgebäude, Produktionshallen, Brachen und Parkplätze die Optik bestimmten. </w:t>
      </w:r>
      <w:r w:rsidR="00DF154E">
        <w:rPr>
          <w:rFonts w:ascii="Arial" w:hAnsi="Arial" w:cs="Arial"/>
        </w:rPr>
        <w:t xml:space="preserve">Gemeinsam realisieren die Unternehmensgruppe Nassauische Heimstätte | Wohnstadt und der </w:t>
      </w:r>
      <w:r w:rsidR="00F6595F">
        <w:rPr>
          <w:rFonts w:ascii="Arial" w:hAnsi="Arial" w:cs="Arial"/>
        </w:rPr>
        <w:t xml:space="preserve">börsennotierte Wohnentwickler Instone Real Estate das Projekt auf dem ehemaligen Siemens-Areal </w:t>
      </w:r>
      <w:r w:rsidR="00265D4D">
        <w:rPr>
          <w:rFonts w:ascii="Arial" w:hAnsi="Arial" w:cs="Arial"/>
        </w:rPr>
        <w:t xml:space="preserve">und weiteren zwischenzeitlich gekauften Grundstücken </w:t>
      </w:r>
      <w:r w:rsidR="00F6595F">
        <w:rPr>
          <w:rFonts w:ascii="Arial" w:hAnsi="Arial" w:cs="Arial"/>
        </w:rPr>
        <w:t>im Frankfurter Stadtteil Bockenheim. Die Entwicklung nahm</w:t>
      </w:r>
      <w:r w:rsidR="007937D9">
        <w:rPr>
          <w:rFonts w:ascii="Arial" w:hAnsi="Arial" w:cs="Arial"/>
        </w:rPr>
        <w:t xml:space="preserve"> </w:t>
      </w:r>
      <w:r w:rsidR="00265D4D">
        <w:rPr>
          <w:rFonts w:ascii="Arial" w:hAnsi="Arial" w:cs="Arial"/>
        </w:rPr>
        <w:t xml:space="preserve">seit letztem Jahr </w:t>
      </w:r>
      <w:r w:rsidR="00F6595F">
        <w:rPr>
          <w:rFonts w:ascii="Arial" w:hAnsi="Arial" w:cs="Arial"/>
        </w:rPr>
        <w:t xml:space="preserve">konkrete Formen an: Mit einem europaweiten Architektenwettbewerb bereiteten die Projektpartner in Abstimmung mit der Stadt Frankfurt </w:t>
      </w:r>
      <w:r w:rsidR="00470D30">
        <w:rPr>
          <w:rFonts w:ascii="Arial" w:hAnsi="Arial" w:cs="Arial"/>
        </w:rPr>
        <w:t xml:space="preserve">am Main </w:t>
      </w:r>
      <w:r w:rsidR="00F6595F">
        <w:rPr>
          <w:rFonts w:ascii="Arial" w:hAnsi="Arial" w:cs="Arial"/>
        </w:rPr>
        <w:t xml:space="preserve">die Bebauung </w:t>
      </w:r>
      <w:r w:rsidR="00F6595F">
        <w:rPr>
          <w:rFonts w:ascii="Arial" w:hAnsi="Arial" w:cs="Arial"/>
        </w:rPr>
        <w:lastRenderedPageBreak/>
        <w:t>der ersten beiden Baufelder vor. Rund 100 Büros hatten sich</w:t>
      </w:r>
      <w:r w:rsidR="009B1148">
        <w:rPr>
          <w:rFonts w:ascii="Arial" w:hAnsi="Arial" w:cs="Arial"/>
        </w:rPr>
        <w:t xml:space="preserve"> beworben</w:t>
      </w:r>
      <w:r w:rsidR="00F6595F">
        <w:rPr>
          <w:rFonts w:ascii="Arial" w:hAnsi="Arial" w:cs="Arial"/>
        </w:rPr>
        <w:t xml:space="preserve">, zwölf </w:t>
      </w:r>
      <w:r w:rsidR="009B1148">
        <w:rPr>
          <w:rFonts w:ascii="Arial" w:hAnsi="Arial" w:cs="Arial"/>
        </w:rPr>
        <w:t>wurden zugelassen.</w:t>
      </w:r>
      <w:r w:rsidR="00F6595F">
        <w:rPr>
          <w:rFonts w:ascii="Arial" w:hAnsi="Arial" w:cs="Arial"/>
        </w:rPr>
        <w:t xml:space="preserve"> </w:t>
      </w:r>
      <w:r w:rsidR="007937D9">
        <w:rPr>
          <w:rFonts w:ascii="Arial" w:hAnsi="Arial" w:cs="Arial"/>
        </w:rPr>
        <w:t xml:space="preserve">Nun </w:t>
      </w:r>
      <w:r w:rsidR="00F0583B">
        <w:rPr>
          <w:rFonts w:ascii="Arial" w:hAnsi="Arial" w:cs="Arial"/>
        </w:rPr>
        <w:t>stehen</w:t>
      </w:r>
      <w:r w:rsidR="00F6595F">
        <w:rPr>
          <w:rFonts w:ascii="Arial" w:hAnsi="Arial" w:cs="Arial"/>
        </w:rPr>
        <w:t xml:space="preserve"> d</w:t>
      </w:r>
      <w:r w:rsidR="00F0583B">
        <w:rPr>
          <w:rFonts w:ascii="Arial" w:hAnsi="Arial" w:cs="Arial"/>
        </w:rPr>
        <w:t>ie</w:t>
      </w:r>
      <w:r w:rsidR="00F6595F">
        <w:rPr>
          <w:rFonts w:ascii="Arial" w:hAnsi="Arial" w:cs="Arial"/>
        </w:rPr>
        <w:t xml:space="preserve"> Sieger fest: Die Wahl der Experten-Jury</w:t>
      </w:r>
      <w:r w:rsidR="00A81940">
        <w:rPr>
          <w:rFonts w:ascii="Arial" w:hAnsi="Arial" w:cs="Arial"/>
        </w:rPr>
        <w:t xml:space="preserve"> </w:t>
      </w:r>
      <w:r w:rsidR="007E4625">
        <w:rPr>
          <w:rFonts w:ascii="Arial" w:hAnsi="Arial" w:cs="Arial"/>
        </w:rPr>
        <w:t xml:space="preserve">für das Baufeld der Nassauischen Heimstätte </w:t>
      </w:r>
      <w:r w:rsidR="00F6595F">
        <w:rPr>
          <w:rFonts w:ascii="Arial" w:hAnsi="Arial" w:cs="Arial"/>
        </w:rPr>
        <w:t>fiel auf das</w:t>
      </w:r>
      <w:r w:rsidR="00F0583B">
        <w:rPr>
          <w:rFonts w:ascii="Arial" w:hAnsi="Arial" w:cs="Arial"/>
        </w:rPr>
        <w:t xml:space="preserve"> Stut</w:t>
      </w:r>
      <w:r w:rsidR="007E4625">
        <w:rPr>
          <w:rFonts w:ascii="Arial" w:hAnsi="Arial" w:cs="Arial"/>
        </w:rPr>
        <w:t>t</w:t>
      </w:r>
      <w:r w:rsidR="00F0583B">
        <w:rPr>
          <w:rFonts w:ascii="Arial" w:hAnsi="Arial" w:cs="Arial"/>
        </w:rPr>
        <w:t xml:space="preserve">garter Büro Ackermann + Raff sowie </w:t>
      </w:r>
      <w:r w:rsidR="00834659">
        <w:rPr>
          <w:rFonts w:ascii="Arial" w:hAnsi="Arial" w:cs="Arial"/>
        </w:rPr>
        <w:t xml:space="preserve">die Arbeitsgemeinschaft </w:t>
      </w:r>
      <w:r w:rsidR="00F0583B">
        <w:rPr>
          <w:rFonts w:ascii="Arial" w:hAnsi="Arial" w:cs="Arial"/>
        </w:rPr>
        <w:t>Menges Scheffler Architekten</w:t>
      </w:r>
      <w:r w:rsidR="00834659">
        <w:rPr>
          <w:rFonts w:ascii="Arial" w:hAnsi="Arial" w:cs="Arial"/>
        </w:rPr>
        <w:t xml:space="preserve"> (</w:t>
      </w:r>
      <w:r w:rsidR="00F0583B">
        <w:rPr>
          <w:rFonts w:ascii="Arial" w:hAnsi="Arial" w:cs="Arial"/>
        </w:rPr>
        <w:t>Frankfurt</w:t>
      </w:r>
      <w:r w:rsidR="00470D30">
        <w:rPr>
          <w:rFonts w:ascii="Arial" w:hAnsi="Arial" w:cs="Arial"/>
        </w:rPr>
        <w:t xml:space="preserve"> am Main</w:t>
      </w:r>
      <w:r w:rsidR="00834659">
        <w:rPr>
          <w:rFonts w:ascii="Arial" w:hAnsi="Arial" w:cs="Arial"/>
        </w:rPr>
        <w:t>)</w:t>
      </w:r>
      <w:r w:rsidR="00F0583B">
        <w:rPr>
          <w:rFonts w:ascii="Arial" w:hAnsi="Arial" w:cs="Arial"/>
        </w:rPr>
        <w:t xml:space="preserve"> </w:t>
      </w:r>
      <w:r w:rsidR="00834659">
        <w:rPr>
          <w:rFonts w:ascii="Arial" w:hAnsi="Arial" w:cs="Arial"/>
        </w:rPr>
        <w:t xml:space="preserve">/ </w:t>
      </w:r>
      <w:proofErr w:type="spellStart"/>
      <w:r w:rsidR="00834659" w:rsidRPr="00834659">
        <w:rPr>
          <w:rFonts w:ascii="Arial" w:hAnsi="Arial" w:cs="Arial"/>
        </w:rPr>
        <w:t>sander.hofr</w:t>
      </w:r>
      <w:r w:rsidR="00834659">
        <w:rPr>
          <w:rFonts w:ascii="Arial" w:hAnsi="Arial" w:cs="Arial"/>
        </w:rPr>
        <w:t>ichter</w:t>
      </w:r>
      <w:proofErr w:type="spellEnd"/>
      <w:r w:rsidR="00834659">
        <w:rPr>
          <w:rFonts w:ascii="Arial" w:hAnsi="Arial" w:cs="Arial"/>
        </w:rPr>
        <w:t xml:space="preserve"> Planungsgesellschaft mbH (</w:t>
      </w:r>
      <w:r w:rsidR="00834659" w:rsidRPr="00834659">
        <w:rPr>
          <w:rFonts w:ascii="Arial" w:hAnsi="Arial" w:cs="Arial"/>
        </w:rPr>
        <w:t>Berlin</w:t>
      </w:r>
      <w:r w:rsidR="00834659">
        <w:rPr>
          <w:rFonts w:ascii="Arial" w:hAnsi="Arial" w:cs="Arial"/>
        </w:rPr>
        <w:t>) f</w:t>
      </w:r>
      <w:r w:rsidR="00F0583B">
        <w:rPr>
          <w:rFonts w:ascii="Arial" w:hAnsi="Arial" w:cs="Arial"/>
        </w:rPr>
        <w:t>ür das Baufeld von Instone.</w:t>
      </w:r>
      <w:r w:rsidR="00F6595F">
        <w:rPr>
          <w:rFonts w:ascii="Arial" w:hAnsi="Arial" w:cs="Arial"/>
          <w:color w:val="FF0000"/>
        </w:rPr>
        <w:t xml:space="preserve"> </w:t>
      </w:r>
      <w:r w:rsidR="00510251" w:rsidRPr="00510251">
        <w:rPr>
          <w:rFonts w:ascii="Arial" w:hAnsi="Arial" w:cs="Arial"/>
        </w:rPr>
        <w:t>Die Verantwortlichen der Projektpartner lobten die hohe Qualität des Wettbewerbs.</w:t>
      </w:r>
    </w:p>
    <w:p w14:paraId="07CF43A9" w14:textId="77777777" w:rsidR="00712218" w:rsidRPr="00303B66" w:rsidRDefault="00712218" w:rsidP="003140CB">
      <w:pPr>
        <w:tabs>
          <w:tab w:val="left" w:pos="1275"/>
        </w:tabs>
        <w:spacing w:line="360" w:lineRule="auto"/>
        <w:ind w:right="1134"/>
        <w:jc w:val="both"/>
        <w:rPr>
          <w:rFonts w:ascii="Arial" w:hAnsi="Arial" w:cs="Arial"/>
        </w:rPr>
      </w:pPr>
    </w:p>
    <w:p w14:paraId="6CCC799E" w14:textId="5BD087E0" w:rsidR="00712218" w:rsidRDefault="00510251" w:rsidP="003140CB">
      <w:pPr>
        <w:tabs>
          <w:tab w:val="left" w:pos="1275"/>
        </w:tabs>
        <w:spacing w:line="360" w:lineRule="auto"/>
        <w:ind w:right="1134"/>
        <w:jc w:val="both"/>
        <w:rPr>
          <w:rFonts w:ascii="Arial" w:hAnsi="Arial" w:cs="Arial"/>
        </w:rPr>
      </w:pPr>
      <w:r>
        <w:rPr>
          <w:rFonts w:ascii="Arial" w:hAnsi="Arial" w:cs="Arial"/>
          <w:color w:val="222222"/>
        </w:rPr>
        <w:t>„Die Jur</w:t>
      </w:r>
      <w:r w:rsidR="00470D30">
        <w:rPr>
          <w:rFonts w:ascii="Arial" w:hAnsi="Arial" w:cs="Arial"/>
          <w:color w:val="222222"/>
        </w:rPr>
        <w:t>y hatte es extrem schwer“, sagt</w:t>
      </w:r>
      <w:r>
        <w:rPr>
          <w:rFonts w:ascii="Arial" w:hAnsi="Arial" w:cs="Arial"/>
          <w:color w:val="222222"/>
        </w:rPr>
        <w:t xml:space="preserve"> Dr. Constantin Westphal, Geschäftsführer der Nassauische</w:t>
      </w:r>
      <w:r w:rsidR="00DF154E">
        <w:rPr>
          <w:rFonts w:ascii="Arial" w:hAnsi="Arial" w:cs="Arial"/>
          <w:color w:val="222222"/>
        </w:rPr>
        <w:t>n</w:t>
      </w:r>
      <w:r>
        <w:rPr>
          <w:rFonts w:ascii="Arial" w:hAnsi="Arial" w:cs="Arial"/>
          <w:color w:val="222222"/>
        </w:rPr>
        <w:t xml:space="preserve"> Heimstätte. „Alle zwölf Entwürfe waren sehr i</w:t>
      </w:r>
      <w:r w:rsidR="00DF154E">
        <w:rPr>
          <w:rFonts w:ascii="Arial" w:hAnsi="Arial" w:cs="Arial"/>
          <w:color w:val="222222"/>
        </w:rPr>
        <w:t xml:space="preserve">nteressant, gut durchdacht </w:t>
      </w:r>
      <w:r>
        <w:rPr>
          <w:rFonts w:ascii="Arial" w:hAnsi="Arial" w:cs="Arial"/>
          <w:color w:val="222222"/>
        </w:rPr>
        <w:t>und in ihrer Vielfalt äußerst u</w:t>
      </w:r>
      <w:r w:rsidRPr="00510251">
        <w:rPr>
          <w:rFonts w:ascii="Arial" w:hAnsi="Arial" w:cs="Arial"/>
        </w:rPr>
        <w:t>ngewöhnlich.“ Ralf Werner, Instone-Niederlassu</w:t>
      </w:r>
      <w:r w:rsidR="00470D30">
        <w:rPr>
          <w:rFonts w:ascii="Arial" w:hAnsi="Arial" w:cs="Arial"/>
        </w:rPr>
        <w:t>ngsleiter Rhein-Main, bestätigt</w:t>
      </w:r>
      <w:r w:rsidRPr="00510251">
        <w:rPr>
          <w:rFonts w:ascii="Arial" w:hAnsi="Arial" w:cs="Arial"/>
        </w:rPr>
        <w:t xml:space="preserve"> diese Einschätzung: „Genau das haben wir uns von diesem Wettbewerb erhofft: eine breite Palette an Ideen und Planungen, unter denen das Preisgericht </w:t>
      </w:r>
      <w:r w:rsidR="001747E8">
        <w:rPr>
          <w:rFonts w:ascii="Arial" w:hAnsi="Arial" w:cs="Arial"/>
        </w:rPr>
        <w:t>zwei Siegerentwü</w:t>
      </w:r>
      <w:r w:rsidRPr="00510251">
        <w:rPr>
          <w:rFonts w:ascii="Arial" w:hAnsi="Arial" w:cs="Arial"/>
        </w:rPr>
        <w:t>rf</w:t>
      </w:r>
      <w:r w:rsidR="001747E8">
        <w:rPr>
          <w:rFonts w:ascii="Arial" w:hAnsi="Arial" w:cs="Arial"/>
        </w:rPr>
        <w:t>e</w:t>
      </w:r>
      <w:r w:rsidRPr="00510251">
        <w:rPr>
          <w:rFonts w:ascii="Arial" w:hAnsi="Arial" w:cs="Arial"/>
        </w:rPr>
        <w:t xml:space="preserve"> gekürt hat. Ih</w:t>
      </w:r>
      <w:r w:rsidR="001747E8">
        <w:rPr>
          <w:rFonts w:ascii="Arial" w:hAnsi="Arial" w:cs="Arial"/>
        </w:rPr>
        <w:t>nen</w:t>
      </w:r>
      <w:r w:rsidRPr="00510251">
        <w:rPr>
          <w:rFonts w:ascii="Arial" w:hAnsi="Arial" w:cs="Arial"/>
        </w:rPr>
        <w:t xml:space="preserve"> kommt nun e</w:t>
      </w:r>
      <w:r w:rsidR="001747E8">
        <w:rPr>
          <w:rFonts w:ascii="Arial" w:hAnsi="Arial" w:cs="Arial"/>
        </w:rPr>
        <w:t>ine bedeutende Aufgabe zu, setzen sie</w:t>
      </w:r>
      <w:r w:rsidRPr="00510251">
        <w:rPr>
          <w:rFonts w:ascii="Arial" w:hAnsi="Arial" w:cs="Arial"/>
        </w:rPr>
        <w:t xml:space="preserve"> doch </w:t>
      </w:r>
      <w:r w:rsidR="001747E8">
        <w:rPr>
          <w:rFonts w:ascii="Arial" w:hAnsi="Arial" w:cs="Arial"/>
        </w:rPr>
        <w:t>den architektonischen Maßsta</w:t>
      </w:r>
      <w:r w:rsidRPr="00510251">
        <w:rPr>
          <w:rFonts w:ascii="Arial" w:hAnsi="Arial" w:cs="Arial"/>
        </w:rPr>
        <w:t xml:space="preserve">b </w:t>
      </w:r>
      <w:r w:rsidR="00F0583B">
        <w:rPr>
          <w:rFonts w:ascii="Arial" w:hAnsi="Arial" w:cs="Arial"/>
        </w:rPr>
        <w:t xml:space="preserve">für </w:t>
      </w:r>
      <w:r w:rsidR="0081788B">
        <w:rPr>
          <w:rFonts w:ascii="Arial" w:hAnsi="Arial" w:cs="Arial"/>
        </w:rPr>
        <w:t xml:space="preserve">das </w:t>
      </w:r>
      <w:r w:rsidR="00F0583B">
        <w:rPr>
          <w:rFonts w:ascii="Arial" w:hAnsi="Arial" w:cs="Arial"/>
        </w:rPr>
        <w:t>Schönhof-V</w:t>
      </w:r>
      <w:r w:rsidRPr="00510251">
        <w:rPr>
          <w:rFonts w:ascii="Arial" w:hAnsi="Arial" w:cs="Arial"/>
        </w:rPr>
        <w:t xml:space="preserve">iertel.“ </w:t>
      </w:r>
      <w:r w:rsidR="002057B7">
        <w:rPr>
          <w:rFonts w:ascii="Arial" w:hAnsi="Arial" w:cs="Arial"/>
        </w:rPr>
        <w:t>D</w:t>
      </w:r>
      <w:r w:rsidR="00134B53">
        <w:rPr>
          <w:rFonts w:ascii="Arial" w:hAnsi="Arial" w:cs="Arial"/>
        </w:rPr>
        <w:t xml:space="preserve">ie Projektpartner </w:t>
      </w:r>
      <w:r w:rsidR="002057B7">
        <w:rPr>
          <w:rFonts w:ascii="Arial" w:hAnsi="Arial" w:cs="Arial"/>
        </w:rPr>
        <w:t xml:space="preserve">streben mit einem großen Spektrum an Baukörpern </w:t>
      </w:r>
      <w:r w:rsidR="00834659">
        <w:rPr>
          <w:rFonts w:ascii="Arial" w:hAnsi="Arial" w:cs="Arial"/>
        </w:rPr>
        <w:t xml:space="preserve">eine </w:t>
      </w:r>
      <w:r w:rsidR="00134B53">
        <w:rPr>
          <w:rFonts w:ascii="Arial" w:hAnsi="Arial" w:cs="Arial"/>
        </w:rPr>
        <w:t xml:space="preserve">hohe architektonische Vielfalt und Qualität </w:t>
      </w:r>
      <w:r w:rsidR="002057B7">
        <w:rPr>
          <w:rFonts w:ascii="Arial" w:hAnsi="Arial" w:cs="Arial"/>
        </w:rPr>
        <w:t>an</w:t>
      </w:r>
      <w:r w:rsidR="00134B53">
        <w:rPr>
          <w:rFonts w:ascii="Arial" w:hAnsi="Arial" w:cs="Arial"/>
        </w:rPr>
        <w:t>.</w:t>
      </w:r>
      <w:r w:rsidR="003140CB">
        <w:rPr>
          <w:rFonts w:ascii="Arial" w:hAnsi="Arial" w:cs="Arial"/>
        </w:rPr>
        <w:t xml:space="preserve"> Geplant ist ein Mix aus 30 Prozent geförderten Wohnungen, frei finanzierten Mietwohnungen sowie Eigentumswohnungen.</w:t>
      </w:r>
    </w:p>
    <w:p w14:paraId="0FBA5A14" w14:textId="77777777" w:rsidR="00712218" w:rsidRDefault="00712218" w:rsidP="003140CB">
      <w:pPr>
        <w:tabs>
          <w:tab w:val="left" w:pos="1275"/>
        </w:tabs>
        <w:spacing w:line="360" w:lineRule="auto"/>
        <w:ind w:right="1134"/>
        <w:jc w:val="both"/>
        <w:rPr>
          <w:rFonts w:ascii="Arial" w:hAnsi="Arial" w:cs="Arial"/>
        </w:rPr>
      </w:pPr>
    </w:p>
    <w:p w14:paraId="62301ABB" w14:textId="6AAF34D8" w:rsidR="0061651D" w:rsidRDefault="00FB2432" w:rsidP="0061651D">
      <w:pPr>
        <w:tabs>
          <w:tab w:val="left" w:pos="1275"/>
        </w:tabs>
        <w:spacing w:line="360" w:lineRule="auto"/>
        <w:ind w:right="1134"/>
        <w:jc w:val="both"/>
        <w:rPr>
          <w:rFonts w:ascii="Arial" w:hAnsi="Arial" w:cs="Arial"/>
        </w:rPr>
      </w:pPr>
      <w:r>
        <w:rPr>
          <w:rFonts w:ascii="Arial" w:hAnsi="Arial" w:cs="Arial"/>
        </w:rPr>
        <w:t xml:space="preserve">Mike Josef, Planungsdezernent der Stadt Frankfurt, ist zuversichtlich, dass das neue Quartier </w:t>
      </w:r>
      <w:r w:rsidR="00DF154E">
        <w:rPr>
          <w:rFonts w:ascii="Arial" w:hAnsi="Arial" w:cs="Arial"/>
        </w:rPr>
        <w:t xml:space="preserve">mehr ist als </w:t>
      </w:r>
      <w:r>
        <w:rPr>
          <w:rFonts w:ascii="Arial" w:hAnsi="Arial" w:cs="Arial"/>
        </w:rPr>
        <w:t xml:space="preserve">ein wichtiger Beitrag gegen den Wohnungsmangel. „Ich bin überzeugt davon, dass das Schönhof-Viertel </w:t>
      </w:r>
      <w:r w:rsidR="00DF154E">
        <w:rPr>
          <w:rFonts w:ascii="Arial" w:hAnsi="Arial" w:cs="Arial"/>
        </w:rPr>
        <w:t>als</w:t>
      </w:r>
      <w:r>
        <w:rPr>
          <w:rFonts w:ascii="Arial" w:hAnsi="Arial" w:cs="Arial"/>
        </w:rPr>
        <w:t xml:space="preserve"> familienfreundliches Wohnquartier mit hoher Aufenthaltsqualität </w:t>
      </w:r>
      <w:r w:rsidR="00DF154E">
        <w:rPr>
          <w:rFonts w:ascii="Arial" w:hAnsi="Arial" w:cs="Arial"/>
        </w:rPr>
        <w:t>auch</w:t>
      </w:r>
      <w:r>
        <w:rPr>
          <w:rFonts w:ascii="Arial" w:hAnsi="Arial" w:cs="Arial"/>
        </w:rPr>
        <w:t xml:space="preserve"> in städtebaulicher Hinsicht neue Maß</w:t>
      </w:r>
      <w:r>
        <w:rPr>
          <w:rFonts w:ascii="Arial" w:hAnsi="Arial" w:cs="Arial"/>
        </w:rPr>
        <w:lastRenderedPageBreak/>
        <w:t>stäbe setzen wird.</w:t>
      </w:r>
      <w:r w:rsidR="0061651D">
        <w:rPr>
          <w:rFonts w:ascii="Arial" w:hAnsi="Arial" w:cs="Arial"/>
        </w:rPr>
        <w:t xml:space="preserve"> </w:t>
      </w:r>
      <w:r w:rsidR="0061651D" w:rsidRPr="00E25078">
        <w:rPr>
          <w:rFonts w:ascii="Arial" w:hAnsi="Arial" w:cs="Arial"/>
        </w:rPr>
        <w:t>Bei der Quartiersmitte ist mir besonders wichtig, dass die Erdgeschosse belebt werden. Die Geschäfte und Res</w:t>
      </w:r>
      <w:r w:rsidR="00470D30">
        <w:rPr>
          <w:rFonts w:ascii="Arial" w:hAnsi="Arial" w:cs="Arial"/>
        </w:rPr>
        <w:t>taurants tragen dazu ebenso bei</w:t>
      </w:r>
      <w:r w:rsidR="0061651D" w:rsidRPr="00E25078">
        <w:rPr>
          <w:rFonts w:ascii="Arial" w:hAnsi="Arial" w:cs="Arial"/>
        </w:rPr>
        <w:t xml:space="preserve"> wie die neue Schule am zentral gelegenen Quartiersplatz. Sie soll ein Mittelpunkt im neuen Quartier werden.</w:t>
      </w:r>
      <w:r w:rsidR="0061651D">
        <w:rPr>
          <w:rFonts w:ascii="Arial" w:hAnsi="Arial" w:cs="Arial"/>
        </w:rPr>
        <w:t>“</w:t>
      </w:r>
    </w:p>
    <w:p w14:paraId="5618882D" w14:textId="5E8B2AFE" w:rsidR="003140CB" w:rsidRPr="00303B66" w:rsidRDefault="003140CB" w:rsidP="003140CB">
      <w:pPr>
        <w:tabs>
          <w:tab w:val="left" w:pos="1275"/>
        </w:tabs>
        <w:spacing w:line="360" w:lineRule="auto"/>
        <w:ind w:right="1134"/>
        <w:jc w:val="both"/>
        <w:rPr>
          <w:rFonts w:ascii="Arial" w:hAnsi="Arial" w:cs="Arial"/>
        </w:rPr>
      </w:pPr>
    </w:p>
    <w:p w14:paraId="67011370" w14:textId="0CFBF857" w:rsidR="00510251" w:rsidRPr="00510251" w:rsidRDefault="005E428D" w:rsidP="00343698">
      <w:pPr>
        <w:tabs>
          <w:tab w:val="left" w:pos="1275"/>
        </w:tabs>
        <w:spacing w:line="360" w:lineRule="auto"/>
        <w:ind w:right="1134"/>
        <w:jc w:val="both"/>
        <w:rPr>
          <w:rFonts w:ascii="Arial" w:hAnsi="Arial" w:cs="Arial"/>
          <w:b/>
        </w:rPr>
      </w:pPr>
      <w:r>
        <w:rPr>
          <w:rFonts w:ascii="Arial" w:hAnsi="Arial" w:cs="Arial"/>
          <w:b/>
        </w:rPr>
        <w:t>S</w:t>
      </w:r>
      <w:r w:rsidR="00F16D96">
        <w:rPr>
          <w:rFonts w:ascii="Arial" w:hAnsi="Arial" w:cs="Arial"/>
          <w:b/>
        </w:rPr>
        <w:t>chule</w:t>
      </w:r>
      <w:r>
        <w:rPr>
          <w:rFonts w:ascii="Arial" w:hAnsi="Arial" w:cs="Arial"/>
          <w:b/>
        </w:rPr>
        <w:t xml:space="preserve"> und Wohnungen unter einem Dach</w:t>
      </w:r>
    </w:p>
    <w:p w14:paraId="0AE7D309" w14:textId="644E05C3" w:rsidR="00134B53" w:rsidRDefault="00EB1D32" w:rsidP="00343698">
      <w:pPr>
        <w:tabs>
          <w:tab w:val="left" w:pos="1275"/>
        </w:tabs>
        <w:spacing w:line="360" w:lineRule="auto"/>
        <w:ind w:right="1134"/>
        <w:jc w:val="both"/>
        <w:rPr>
          <w:rFonts w:ascii="Arial" w:hAnsi="Arial" w:cs="Arial"/>
          <w:b/>
        </w:rPr>
      </w:pPr>
      <w:r>
        <w:rPr>
          <w:rFonts w:ascii="Arial" w:hAnsi="Arial" w:cs="Arial"/>
        </w:rPr>
        <w:t xml:space="preserve">Die </w:t>
      </w:r>
      <w:r w:rsidR="002057B7">
        <w:rPr>
          <w:rFonts w:ascii="Arial" w:hAnsi="Arial" w:cs="Arial"/>
        </w:rPr>
        <w:t xml:space="preserve">Wettbewerbsteilnehmer </w:t>
      </w:r>
      <w:r>
        <w:rPr>
          <w:rFonts w:ascii="Arial" w:hAnsi="Arial" w:cs="Arial"/>
        </w:rPr>
        <w:t>sollten</w:t>
      </w:r>
      <w:r w:rsidR="000E117D">
        <w:rPr>
          <w:rFonts w:ascii="Arial" w:hAnsi="Arial" w:cs="Arial"/>
        </w:rPr>
        <w:t xml:space="preserve"> eine Planung für das künftige Zentrum entwerfen. Es verbindet auf rund </w:t>
      </w:r>
      <w:r w:rsidR="00303B66">
        <w:rPr>
          <w:rFonts w:ascii="Arial" w:hAnsi="Arial" w:cs="Arial"/>
        </w:rPr>
        <w:t>45.000</w:t>
      </w:r>
      <w:r w:rsidR="000E117D" w:rsidRPr="00303B66">
        <w:rPr>
          <w:rFonts w:ascii="Arial" w:hAnsi="Arial" w:cs="Arial"/>
        </w:rPr>
        <w:t xml:space="preserve"> </w:t>
      </w:r>
      <w:r w:rsidR="00ED7E36" w:rsidRPr="00303B66">
        <w:rPr>
          <w:rFonts w:ascii="Arial" w:hAnsi="Arial" w:cs="Arial"/>
        </w:rPr>
        <w:t>Quadratmeter</w:t>
      </w:r>
      <w:r w:rsidR="00303B66" w:rsidRPr="00303B66">
        <w:rPr>
          <w:rFonts w:ascii="Arial" w:hAnsi="Arial" w:cs="Arial"/>
        </w:rPr>
        <w:t>n</w:t>
      </w:r>
      <w:r w:rsidR="00ED7E36" w:rsidRPr="009B1148">
        <w:rPr>
          <w:rFonts w:ascii="Arial" w:hAnsi="Arial" w:cs="Arial"/>
          <w:color w:val="FF0000"/>
        </w:rPr>
        <w:t xml:space="preserve"> </w:t>
      </w:r>
      <w:r w:rsidR="006276B8" w:rsidRPr="00867888">
        <w:rPr>
          <w:rFonts w:ascii="Arial" w:hAnsi="Arial" w:cs="Arial"/>
        </w:rPr>
        <w:t>Bruttog</w:t>
      </w:r>
      <w:r w:rsidR="00265D4D">
        <w:rPr>
          <w:rFonts w:ascii="Arial" w:hAnsi="Arial" w:cs="Arial"/>
        </w:rPr>
        <w:t>eschossf</w:t>
      </w:r>
      <w:r w:rsidR="00867888" w:rsidRPr="00867888">
        <w:rPr>
          <w:rFonts w:ascii="Arial" w:hAnsi="Arial" w:cs="Arial"/>
        </w:rPr>
        <w:t>läche</w:t>
      </w:r>
      <w:r w:rsidR="006276B8">
        <w:rPr>
          <w:rFonts w:ascii="Arial" w:hAnsi="Arial" w:cs="Arial"/>
          <w:color w:val="FF0000"/>
        </w:rPr>
        <w:t xml:space="preserve"> </w:t>
      </w:r>
      <w:r w:rsidR="000E117D">
        <w:rPr>
          <w:rFonts w:ascii="Arial" w:hAnsi="Arial" w:cs="Arial"/>
        </w:rPr>
        <w:t>die</w:t>
      </w:r>
      <w:r w:rsidR="00265D4D">
        <w:rPr>
          <w:rFonts w:ascii="Arial" w:hAnsi="Arial" w:cs="Arial"/>
        </w:rPr>
        <w:t xml:space="preserve"> insgesamt</w:t>
      </w:r>
      <w:r w:rsidR="000E117D">
        <w:rPr>
          <w:rFonts w:ascii="Arial" w:hAnsi="Arial" w:cs="Arial"/>
        </w:rPr>
        <w:t xml:space="preserve"> </w:t>
      </w:r>
      <w:r>
        <w:rPr>
          <w:rFonts w:ascii="Arial" w:hAnsi="Arial" w:cs="Arial"/>
        </w:rPr>
        <w:t>rund 2.000 Wohnungen umfassenden Q</w:t>
      </w:r>
      <w:r w:rsidR="000E117D">
        <w:rPr>
          <w:rFonts w:ascii="Arial" w:hAnsi="Arial" w:cs="Arial"/>
        </w:rPr>
        <w:t xml:space="preserve">uartiere im Osten und Westen des Viertels </w:t>
      </w:r>
      <w:r>
        <w:rPr>
          <w:rFonts w:ascii="Arial" w:hAnsi="Arial" w:cs="Arial"/>
        </w:rPr>
        <w:t>und bildet m</w:t>
      </w:r>
      <w:r w:rsidR="000E117D">
        <w:rPr>
          <w:rFonts w:ascii="Arial" w:hAnsi="Arial" w:cs="Arial"/>
        </w:rPr>
        <w:t>it seinen beiden Gebäudekörpern und dem Qua</w:t>
      </w:r>
      <w:r>
        <w:rPr>
          <w:rFonts w:ascii="Arial" w:hAnsi="Arial" w:cs="Arial"/>
        </w:rPr>
        <w:t>rtiersplatz dazwischen</w:t>
      </w:r>
      <w:r w:rsidR="000E117D">
        <w:rPr>
          <w:rFonts w:ascii="Arial" w:hAnsi="Arial" w:cs="Arial"/>
        </w:rPr>
        <w:t xml:space="preserve"> das städtebauliche Rückgrat</w:t>
      </w:r>
      <w:r w:rsidR="00981380">
        <w:rPr>
          <w:rFonts w:ascii="Arial" w:hAnsi="Arial" w:cs="Arial"/>
        </w:rPr>
        <w:t xml:space="preserve"> des Schönhof-</w:t>
      </w:r>
      <w:r w:rsidR="007937D9">
        <w:rPr>
          <w:rFonts w:ascii="Arial" w:hAnsi="Arial" w:cs="Arial"/>
        </w:rPr>
        <w:t>Viertels</w:t>
      </w:r>
      <w:r w:rsidR="000E117D">
        <w:rPr>
          <w:rFonts w:ascii="Arial" w:hAnsi="Arial" w:cs="Arial"/>
        </w:rPr>
        <w:t>.</w:t>
      </w:r>
      <w:r w:rsidR="007E4625">
        <w:rPr>
          <w:rFonts w:ascii="Arial" w:hAnsi="Arial" w:cs="Arial"/>
        </w:rPr>
        <w:t xml:space="preserve"> Besonderen </w:t>
      </w:r>
      <w:r>
        <w:rPr>
          <w:rFonts w:ascii="Arial" w:hAnsi="Arial" w:cs="Arial"/>
        </w:rPr>
        <w:t>Wert</w:t>
      </w:r>
      <w:r w:rsidR="007E4625">
        <w:rPr>
          <w:rFonts w:ascii="Arial" w:hAnsi="Arial" w:cs="Arial"/>
        </w:rPr>
        <w:t xml:space="preserve"> legte die Jury auf die </w:t>
      </w:r>
      <w:r>
        <w:rPr>
          <w:rFonts w:ascii="Arial" w:hAnsi="Arial" w:cs="Arial"/>
        </w:rPr>
        <w:t>s</w:t>
      </w:r>
      <w:r w:rsidR="007E4625">
        <w:rPr>
          <w:rFonts w:ascii="Arial" w:hAnsi="Arial" w:cs="Arial"/>
        </w:rPr>
        <w:t xml:space="preserve">tädtebauliche Konzeption, </w:t>
      </w:r>
      <w:r>
        <w:rPr>
          <w:rFonts w:ascii="Arial" w:hAnsi="Arial" w:cs="Arial"/>
        </w:rPr>
        <w:t xml:space="preserve">die </w:t>
      </w:r>
      <w:r w:rsidR="007E4625">
        <w:rPr>
          <w:rFonts w:ascii="Arial" w:hAnsi="Arial" w:cs="Arial"/>
        </w:rPr>
        <w:t xml:space="preserve">Erfüllung von Raumprogramm und funktionalen Anforderungen, </w:t>
      </w:r>
      <w:r w:rsidR="00233419">
        <w:rPr>
          <w:rFonts w:ascii="Arial" w:hAnsi="Arial" w:cs="Arial"/>
        </w:rPr>
        <w:t xml:space="preserve">die </w:t>
      </w:r>
      <w:r w:rsidR="007E4625">
        <w:rPr>
          <w:rFonts w:ascii="Arial" w:hAnsi="Arial" w:cs="Arial"/>
        </w:rPr>
        <w:t xml:space="preserve">gestalterische und räumliche Qualität sowie </w:t>
      </w:r>
      <w:r>
        <w:rPr>
          <w:rFonts w:ascii="Arial" w:hAnsi="Arial" w:cs="Arial"/>
        </w:rPr>
        <w:t xml:space="preserve">die </w:t>
      </w:r>
      <w:r w:rsidR="007E4625">
        <w:rPr>
          <w:rFonts w:ascii="Arial" w:hAnsi="Arial" w:cs="Arial"/>
        </w:rPr>
        <w:t xml:space="preserve">Wirtschaftlichkeit. Die Lösungsvorschläge reichen von aufgelösten Blockrandstrukturen bis hin zu Megastrukturen, welche die Gebäude verbinden und sogar den Quartiersplatz überbauen. Auch bei der Frage, welche Nutzungsform wo anzusiedeln ist, zeigten sich die Teilnehmer des Wettbewerbs sehr kreativ. Die </w:t>
      </w:r>
      <w:r>
        <w:rPr>
          <w:rFonts w:ascii="Arial" w:hAnsi="Arial" w:cs="Arial"/>
        </w:rPr>
        <w:t>A</w:t>
      </w:r>
      <w:r w:rsidR="007E4625">
        <w:rPr>
          <w:rFonts w:ascii="Arial" w:hAnsi="Arial" w:cs="Arial"/>
        </w:rPr>
        <w:t>nsätze reichten von einer Turnhalle im Untergeschoss bis hin zu Schulhöfen im achten Stockwerk.</w:t>
      </w:r>
    </w:p>
    <w:p w14:paraId="72F80F99" w14:textId="77777777" w:rsidR="00834659" w:rsidRDefault="00834659" w:rsidP="00343698">
      <w:pPr>
        <w:tabs>
          <w:tab w:val="left" w:pos="1275"/>
        </w:tabs>
        <w:spacing w:line="360" w:lineRule="auto"/>
        <w:ind w:right="1134"/>
        <w:jc w:val="both"/>
        <w:rPr>
          <w:rFonts w:ascii="Arial" w:hAnsi="Arial" w:cs="Arial"/>
          <w:b/>
        </w:rPr>
      </w:pPr>
    </w:p>
    <w:p w14:paraId="7E0EF8C7" w14:textId="23E2C6C5" w:rsidR="007E4625" w:rsidRPr="007E4625" w:rsidRDefault="00FF2A0E" w:rsidP="00343698">
      <w:pPr>
        <w:tabs>
          <w:tab w:val="left" w:pos="1275"/>
        </w:tabs>
        <w:spacing w:line="360" w:lineRule="auto"/>
        <w:ind w:right="1134"/>
        <w:jc w:val="both"/>
        <w:rPr>
          <w:rFonts w:ascii="Arial" w:hAnsi="Arial" w:cs="Arial"/>
          <w:b/>
        </w:rPr>
      </w:pPr>
      <w:r>
        <w:rPr>
          <w:rFonts w:ascii="Arial" w:hAnsi="Arial" w:cs="Arial"/>
          <w:b/>
        </w:rPr>
        <w:t xml:space="preserve">Hybridschule: </w:t>
      </w:r>
      <w:r w:rsidR="007E4625" w:rsidRPr="007E4625">
        <w:rPr>
          <w:rFonts w:ascii="Arial" w:hAnsi="Arial" w:cs="Arial"/>
          <w:b/>
        </w:rPr>
        <w:t>Nassauische Heimstätte</w:t>
      </w:r>
      <w:r>
        <w:rPr>
          <w:rFonts w:ascii="Arial" w:hAnsi="Arial" w:cs="Arial"/>
          <w:b/>
        </w:rPr>
        <w:t xml:space="preserve"> </w:t>
      </w:r>
      <w:r w:rsidR="004E3205">
        <w:rPr>
          <w:rFonts w:ascii="Arial" w:hAnsi="Arial" w:cs="Arial"/>
          <w:b/>
        </w:rPr>
        <w:t xml:space="preserve">betritt </w:t>
      </w:r>
      <w:r>
        <w:rPr>
          <w:rFonts w:ascii="Arial" w:hAnsi="Arial" w:cs="Arial"/>
          <w:b/>
        </w:rPr>
        <w:t>Neuland</w:t>
      </w:r>
    </w:p>
    <w:p w14:paraId="35BC3EAD" w14:textId="20BBEEB2" w:rsidR="00ED7E36" w:rsidRDefault="008101E7" w:rsidP="00343698">
      <w:pPr>
        <w:tabs>
          <w:tab w:val="left" w:pos="1275"/>
        </w:tabs>
        <w:spacing w:line="360" w:lineRule="auto"/>
        <w:ind w:right="1134"/>
        <w:jc w:val="both"/>
        <w:rPr>
          <w:rFonts w:ascii="Arial" w:hAnsi="Arial" w:cs="Arial"/>
        </w:rPr>
      </w:pPr>
      <w:r>
        <w:rPr>
          <w:rFonts w:ascii="Arial" w:hAnsi="Arial" w:cs="Arial"/>
        </w:rPr>
        <w:t xml:space="preserve">Die Nassauische Heimstätte bebaut das südlich </w:t>
      </w:r>
      <w:r w:rsidR="00134B53">
        <w:rPr>
          <w:rFonts w:ascii="Arial" w:hAnsi="Arial" w:cs="Arial"/>
        </w:rPr>
        <w:t>des zentralen Platzes</w:t>
      </w:r>
      <w:r>
        <w:rPr>
          <w:rFonts w:ascii="Arial" w:hAnsi="Arial" w:cs="Arial"/>
        </w:rPr>
        <w:t xml:space="preserve"> gelegene Areal und betritt </w:t>
      </w:r>
      <w:r w:rsidR="00CA5543">
        <w:rPr>
          <w:rFonts w:ascii="Arial" w:hAnsi="Arial" w:cs="Arial"/>
        </w:rPr>
        <w:t xml:space="preserve">dabei </w:t>
      </w:r>
      <w:r>
        <w:rPr>
          <w:rFonts w:ascii="Arial" w:hAnsi="Arial" w:cs="Arial"/>
        </w:rPr>
        <w:t>Neuland. Hessens größtes Wohnungsunternehmen realisiert hier</w:t>
      </w:r>
      <w:r w:rsidR="00CA5543">
        <w:rPr>
          <w:rFonts w:ascii="Arial" w:hAnsi="Arial" w:cs="Arial"/>
        </w:rPr>
        <w:t xml:space="preserve"> mit der Stadt Frankfurt</w:t>
      </w:r>
      <w:r w:rsidR="00470D30">
        <w:rPr>
          <w:rFonts w:ascii="Arial" w:hAnsi="Arial" w:cs="Arial"/>
        </w:rPr>
        <w:t xml:space="preserve"> die erste horizontal gemischte</w:t>
      </w:r>
      <w:r>
        <w:rPr>
          <w:rFonts w:ascii="Arial" w:hAnsi="Arial" w:cs="Arial"/>
        </w:rPr>
        <w:t xml:space="preserve"> Hybridschule Deutschlands. Das bedeutet: </w:t>
      </w:r>
      <w:r w:rsidR="0039338E">
        <w:rPr>
          <w:rFonts w:ascii="Arial" w:hAnsi="Arial" w:cs="Arial"/>
        </w:rPr>
        <w:t>In den beiden unteren Geschossen entstehen</w:t>
      </w:r>
      <w:r w:rsidR="00774921">
        <w:rPr>
          <w:rFonts w:ascii="Arial" w:hAnsi="Arial" w:cs="Arial"/>
        </w:rPr>
        <w:t xml:space="preserve"> </w:t>
      </w:r>
      <w:r w:rsidR="0039338E">
        <w:rPr>
          <w:rFonts w:ascii="Arial" w:hAnsi="Arial" w:cs="Arial"/>
        </w:rPr>
        <w:t>e</w:t>
      </w:r>
      <w:r>
        <w:rPr>
          <w:rFonts w:ascii="Arial" w:hAnsi="Arial" w:cs="Arial"/>
        </w:rPr>
        <w:t xml:space="preserve">ine </w:t>
      </w:r>
      <w:r>
        <w:rPr>
          <w:rFonts w:ascii="Arial" w:hAnsi="Arial" w:cs="Arial"/>
        </w:rPr>
        <w:lastRenderedPageBreak/>
        <w:t>Grundschule samt Sporthalle</w:t>
      </w:r>
      <w:r w:rsidR="0039338E">
        <w:rPr>
          <w:rFonts w:ascii="Arial" w:hAnsi="Arial" w:cs="Arial"/>
        </w:rPr>
        <w:t>, in den Geschossen darüber Wohnungen.</w:t>
      </w:r>
      <w:r w:rsidR="00774921" w:rsidRPr="00774921">
        <w:rPr>
          <w:rFonts w:ascii="Arial" w:hAnsi="Arial" w:cs="Arial"/>
        </w:rPr>
        <w:t xml:space="preserve"> </w:t>
      </w:r>
      <w:r w:rsidR="00774921">
        <w:rPr>
          <w:rFonts w:ascii="Arial" w:hAnsi="Arial" w:cs="Arial"/>
        </w:rPr>
        <w:t>Die Trennung von öffentlicher und privater Funktion soll zu einem weitestgehend störungsfreien Miteinander der Nutzungen führen.</w:t>
      </w:r>
      <w:r>
        <w:rPr>
          <w:rFonts w:ascii="Arial" w:hAnsi="Arial" w:cs="Arial"/>
        </w:rPr>
        <w:t xml:space="preserve"> </w:t>
      </w:r>
      <w:r w:rsidR="00774921">
        <w:rPr>
          <w:rFonts w:ascii="Arial" w:hAnsi="Arial" w:cs="Arial"/>
        </w:rPr>
        <w:t xml:space="preserve">Ackermann + Raff greifen in ihrem </w:t>
      </w:r>
      <w:r w:rsidR="00135C6B">
        <w:rPr>
          <w:rFonts w:ascii="Arial" w:hAnsi="Arial" w:cs="Arial"/>
        </w:rPr>
        <w:t xml:space="preserve">von Schulbauten in Holland und Skandinavien inspirierten </w:t>
      </w:r>
      <w:r w:rsidR="00774921">
        <w:rPr>
          <w:rFonts w:ascii="Arial" w:hAnsi="Arial" w:cs="Arial"/>
        </w:rPr>
        <w:t xml:space="preserve">Siegerentwurf die Blockrandstruktur auf und </w:t>
      </w:r>
      <w:r w:rsidR="00135C6B">
        <w:rPr>
          <w:rFonts w:ascii="Arial" w:hAnsi="Arial" w:cs="Arial"/>
        </w:rPr>
        <w:t>„</w:t>
      </w:r>
      <w:r w:rsidR="00774921">
        <w:rPr>
          <w:rFonts w:ascii="Arial" w:hAnsi="Arial" w:cs="Arial"/>
        </w:rPr>
        <w:t>stapeln</w:t>
      </w:r>
      <w:r w:rsidR="00135C6B">
        <w:rPr>
          <w:rFonts w:ascii="Arial" w:hAnsi="Arial" w:cs="Arial"/>
        </w:rPr>
        <w:t>“</w:t>
      </w:r>
      <w:r w:rsidR="00774921">
        <w:rPr>
          <w:rFonts w:ascii="Arial" w:hAnsi="Arial" w:cs="Arial"/>
        </w:rPr>
        <w:t xml:space="preserve"> die Funktionsbereiche um einen zentralen Innenhof herum. Freibleibende </w:t>
      </w:r>
      <w:r w:rsidR="00135C6B">
        <w:rPr>
          <w:rFonts w:ascii="Arial" w:hAnsi="Arial" w:cs="Arial"/>
        </w:rPr>
        <w:t xml:space="preserve">Volumina dienen als interne Freibereiche sowie als Schnittstellen zum öffentlichen Raum. </w:t>
      </w:r>
      <w:r w:rsidR="00F16D96" w:rsidRPr="00F16D96">
        <w:rPr>
          <w:rFonts w:ascii="Arial" w:hAnsi="Arial" w:cs="Arial"/>
        </w:rPr>
        <w:t>Sämtliche Wohnungen, die in diesem Baufeld entstehen, werden</w:t>
      </w:r>
      <w:r w:rsidR="00774921">
        <w:rPr>
          <w:rFonts w:ascii="Arial" w:hAnsi="Arial" w:cs="Arial"/>
        </w:rPr>
        <w:t xml:space="preserve"> öffentlich</w:t>
      </w:r>
      <w:r w:rsidR="00F16D96" w:rsidRPr="00F16D96">
        <w:rPr>
          <w:rFonts w:ascii="Arial" w:hAnsi="Arial" w:cs="Arial"/>
        </w:rPr>
        <w:t xml:space="preserve"> gefördert und </w:t>
      </w:r>
      <w:r w:rsidR="0039338E">
        <w:rPr>
          <w:rFonts w:ascii="Arial" w:hAnsi="Arial" w:cs="Arial"/>
        </w:rPr>
        <w:t xml:space="preserve">sollen </w:t>
      </w:r>
      <w:r w:rsidR="00F16D96" w:rsidRPr="00F16D96">
        <w:rPr>
          <w:rFonts w:ascii="Arial" w:hAnsi="Arial" w:cs="Arial"/>
        </w:rPr>
        <w:t xml:space="preserve">einen </w:t>
      </w:r>
      <w:r w:rsidR="00774921">
        <w:rPr>
          <w:rFonts w:ascii="Arial" w:hAnsi="Arial" w:cs="Arial"/>
        </w:rPr>
        <w:t xml:space="preserve">möglichst </w:t>
      </w:r>
      <w:r w:rsidR="00F16D96" w:rsidRPr="00F16D96">
        <w:rPr>
          <w:rFonts w:ascii="Arial" w:hAnsi="Arial" w:cs="Arial"/>
        </w:rPr>
        <w:t>hohen energetischen Standard</w:t>
      </w:r>
      <w:r w:rsidR="0039338E">
        <w:rPr>
          <w:rFonts w:ascii="Arial" w:hAnsi="Arial" w:cs="Arial"/>
        </w:rPr>
        <w:t xml:space="preserve"> erreichen. </w:t>
      </w:r>
    </w:p>
    <w:p w14:paraId="27351213" w14:textId="77777777" w:rsidR="00ED7E36" w:rsidRDefault="00ED7E36" w:rsidP="00343698">
      <w:pPr>
        <w:tabs>
          <w:tab w:val="left" w:pos="1275"/>
        </w:tabs>
        <w:spacing w:line="360" w:lineRule="auto"/>
        <w:ind w:right="1134"/>
        <w:jc w:val="both"/>
        <w:rPr>
          <w:rFonts w:ascii="Arial" w:hAnsi="Arial" w:cs="Arial"/>
        </w:rPr>
      </w:pPr>
    </w:p>
    <w:p w14:paraId="1F24D278" w14:textId="16455F7B" w:rsidR="007E4625" w:rsidRDefault="00FB2432" w:rsidP="00343698">
      <w:pPr>
        <w:tabs>
          <w:tab w:val="left" w:pos="1275"/>
        </w:tabs>
        <w:spacing w:line="360" w:lineRule="auto"/>
        <w:ind w:right="1134"/>
        <w:jc w:val="both"/>
        <w:rPr>
          <w:rFonts w:ascii="Arial" w:hAnsi="Arial" w:cs="Arial"/>
        </w:rPr>
      </w:pPr>
      <w:r>
        <w:rPr>
          <w:rFonts w:ascii="Arial" w:hAnsi="Arial" w:cs="Arial"/>
        </w:rPr>
        <w:t>F</w:t>
      </w:r>
      <w:r w:rsidR="00EB1D32">
        <w:rPr>
          <w:rFonts w:ascii="Arial" w:hAnsi="Arial" w:cs="Arial"/>
        </w:rPr>
        <w:t>ür F</w:t>
      </w:r>
      <w:r>
        <w:rPr>
          <w:rFonts w:ascii="Arial" w:hAnsi="Arial" w:cs="Arial"/>
        </w:rPr>
        <w:t>rankfurts Bau</w:t>
      </w:r>
      <w:r w:rsidR="00470D30">
        <w:rPr>
          <w:rFonts w:ascii="Arial" w:hAnsi="Arial" w:cs="Arial"/>
        </w:rPr>
        <w:t xml:space="preserve">- und Immobiliendezernent </w:t>
      </w:r>
      <w:r>
        <w:rPr>
          <w:rFonts w:ascii="Arial" w:hAnsi="Arial" w:cs="Arial"/>
        </w:rPr>
        <w:t xml:space="preserve">Jan Schneider sind Hybridschulen ein möglicher Weg, um zwei </w:t>
      </w:r>
      <w:r w:rsidR="00470D30">
        <w:rPr>
          <w:rFonts w:ascii="Arial" w:hAnsi="Arial" w:cs="Arial"/>
        </w:rPr>
        <w:t>Herausforderungen zusammen zu bewältigen</w:t>
      </w:r>
      <w:r>
        <w:rPr>
          <w:rFonts w:ascii="Arial" w:hAnsi="Arial" w:cs="Arial"/>
        </w:rPr>
        <w:t>. „Wir haben einen großen Bedarf an Wohnungen und Schulen. Wir müssen daher neue, vielleicht auch unkonventionelle Wege finden, diese Bedarfe zu decken.</w:t>
      </w:r>
      <w:r w:rsidR="00470D30">
        <w:rPr>
          <w:rFonts w:ascii="Arial" w:hAnsi="Arial" w:cs="Arial"/>
        </w:rPr>
        <w:t xml:space="preserve"> Die Wettbewerbsbeiträge haben uns gezeigt, dass es sehr gute Lösungen gibt, um eine Schule, Sportflächen und Wohnungen gemeinsam in einem Gebäudekomplex unterzubringen.</w:t>
      </w:r>
      <w:r>
        <w:rPr>
          <w:rFonts w:ascii="Arial" w:hAnsi="Arial" w:cs="Arial"/>
        </w:rPr>
        <w:t>“</w:t>
      </w:r>
    </w:p>
    <w:p w14:paraId="5C4234FF" w14:textId="77777777" w:rsidR="00834659" w:rsidRDefault="00834659" w:rsidP="00911ED8">
      <w:pPr>
        <w:tabs>
          <w:tab w:val="left" w:pos="1275"/>
          <w:tab w:val="left" w:pos="7938"/>
        </w:tabs>
        <w:spacing w:line="360" w:lineRule="auto"/>
        <w:ind w:right="1134"/>
        <w:jc w:val="both"/>
        <w:rPr>
          <w:rFonts w:ascii="Arial" w:hAnsi="Arial" w:cs="Arial"/>
          <w:b/>
        </w:rPr>
      </w:pPr>
    </w:p>
    <w:p w14:paraId="02FD6AA4" w14:textId="061EA278" w:rsidR="007E4625" w:rsidRPr="007E4625" w:rsidRDefault="00B137F2" w:rsidP="00911ED8">
      <w:pPr>
        <w:tabs>
          <w:tab w:val="left" w:pos="1275"/>
          <w:tab w:val="left" w:pos="7938"/>
        </w:tabs>
        <w:spacing w:line="360" w:lineRule="auto"/>
        <w:ind w:right="1134"/>
        <w:jc w:val="both"/>
        <w:rPr>
          <w:rFonts w:ascii="Arial" w:hAnsi="Arial" w:cs="Arial"/>
          <w:b/>
        </w:rPr>
      </w:pPr>
      <w:r>
        <w:rPr>
          <w:rFonts w:ascii="Arial" w:hAnsi="Arial" w:cs="Arial"/>
          <w:b/>
        </w:rPr>
        <w:t xml:space="preserve">Kita, Arztpraxen, Supermärkte: </w:t>
      </w:r>
      <w:proofErr w:type="spellStart"/>
      <w:r w:rsidR="007E4625" w:rsidRPr="007E4625">
        <w:rPr>
          <w:rFonts w:ascii="Arial" w:hAnsi="Arial" w:cs="Arial"/>
          <w:b/>
        </w:rPr>
        <w:t>Instone</w:t>
      </w:r>
      <w:proofErr w:type="spellEnd"/>
      <w:r>
        <w:rPr>
          <w:rFonts w:ascii="Arial" w:hAnsi="Arial" w:cs="Arial"/>
          <w:b/>
        </w:rPr>
        <w:t xml:space="preserve"> realisiert Nahversorgung</w:t>
      </w:r>
    </w:p>
    <w:p w14:paraId="6701EA9C" w14:textId="521EED11" w:rsidR="00911ED8" w:rsidRDefault="00265D4D" w:rsidP="00911ED8">
      <w:pPr>
        <w:tabs>
          <w:tab w:val="left" w:pos="7938"/>
        </w:tabs>
        <w:autoSpaceDE w:val="0"/>
        <w:autoSpaceDN w:val="0"/>
        <w:adjustRightInd w:val="0"/>
        <w:spacing w:line="360" w:lineRule="auto"/>
        <w:ind w:right="1134"/>
        <w:jc w:val="both"/>
        <w:rPr>
          <w:rFonts w:ascii="Arial" w:eastAsia="Times New Roman" w:hAnsi="Arial" w:cs="Arial"/>
          <w:lang w:eastAsia="de-DE"/>
        </w:rPr>
      </w:pPr>
      <w:r>
        <w:rPr>
          <w:rFonts w:ascii="Arial" w:hAnsi="Arial" w:cs="Arial"/>
        </w:rPr>
        <w:t xml:space="preserve">Instone wird in </w:t>
      </w:r>
      <w:r w:rsidR="00436013">
        <w:rPr>
          <w:rFonts w:ascii="Arial" w:hAnsi="Arial" w:cs="Arial"/>
        </w:rPr>
        <w:t>dem</w:t>
      </w:r>
      <w:r w:rsidR="000E117D">
        <w:rPr>
          <w:rFonts w:ascii="Arial" w:hAnsi="Arial" w:cs="Arial"/>
        </w:rPr>
        <w:t xml:space="preserve"> nördlich </w:t>
      </w:r>
      <w:r w:rsidR="00E64FF2">
        <w:rPr>
          <w:rFonts w:ascii="Arial" w:hAnsi="Arial" w:cs="Arial"/>
        </w:rPr>
        <w:t>des zentralen Platzes</w:t>
      </w:r>
      <w:r w:rsidR="000E117D">
        <w:rPr>
          <w:rFonts w:ascii="Arial" w:hAnsi="Arial" w:cs="Arial"/>
        </w:rPr>
        <w:t xml:space="preserve"> gelegenen Gebäude </w:t>
      </w:r>
      <w:r w:rsidR="00911ED8">
        <w:rPr>
          <w:rFonts w:ascii="Arial" w:hAnsi="Arial" w:cs="Arial"/>
        </w:rPr>
        <w:t xml:space="preserve">die Nahversorgung des neuen Quartiers realisieren: </w:t>
      </w:r>
      <w:r w:rsidR="00911ED8">
        <w:rPr>
          <w:rFonts w:ascii="Arial" w:eastAsia="Times New Roman" w:hAnsi="Arial" w:cs="Arial"/>
          <w:lang w:eastAsia="de-DE"/>
        </w:rPr>
        <w:t>z</w:t>
      </w:r>
      <w:r w:rsidR="00911ED8" w:rsidRPr="007719D5">
        <w:rPr>
          <w:rFonts w:ascii="Arial" w:eastAsia="Times New Roman" w:hAnsi="Arial" w:cs="Arial"/>
          <w:lang w:eastAsia="de-DE"/>
        </w:rPr>
        <w:t>wei Supermärkte,</w:t>
      </w:r>
      <w:r w:rsidR="00346C11">
        <w:rPr>
          <w:rFonts w:ascii="Arial" w:eastAsia="Times New Roman" w:hAnsi="Arial" w:cs="Arial"/>
          <w:lang w:eastAsia="de-DE"/>
        </w:rPr>
        <w:t xml:space="preserve"> mehrere Einzelhandelsgeschäfte</w:t>
      </w:r>
      <w:r w:rsidR="00911ED8" w:rsidRPr="007719D5">
        <w:rPr>
          <w:rFonts w:ascii="Arial" w:eastAsia="Times New Roman" w:hAnsi="Arial" w:cs="Arial"/>
          <w:lang w:eastAsia="de-DE"/>
        </w:rPr>
        <w:t xml:space="preserve"> und eine zum</w:t>
      </w:r>
      <w:r w:rsidR="00911ED8">
        <w:rPr>
          <w:rFonts w:ascii="Arial" w:eastAsia="Times New Roman" w:hAnsi="Arial" w:cs="Arial"/>
          <w:lang w:eastAsia="de-DE"/>
        </w:rPr>
        <w:t xml:space="preserve"> </w:t>
      </w:r>
      <w:r w:rsidR="00911ED8" w:rsidRPr="007719D5">
        <w:rPr>
          <w:rFonts w:ascii="Arial" w:eastAsia="Times New Roman" w:hAnsi="Arial" w:cs="Arial"/>
          <w:lang w:eastAsia="de-DE"/>
        </w:rPr>
        <w:t>Quartiersplatz hin ausgerichtete Gastronomie. Im ersten Obergeschoss liegen</w:t>
      </w:r>
      <w:r w:rsidR="00911ED8">
        <w:rPr>
          <w:rFonts w:ascii="Arial" w:eastAsia="Times New Roman" w:hAnsi="Arial" w:cs="Arial"/>
          <w:lang w:eastAsia="de-DE"/>
        </w:rPr>
        <w:t xml:space="preserve"> </w:t>
      </w:r>
      <w:r w:rsidR="00911ED8" w:rsidRPr="007719D5">
        <w:rPr>
          <w:rFonts w:ascii="Arial" w:eastAsia="Times New Roman" w:hAnsi="Arial" w:cs="Arial"/>
          <w:lang w:eastAsia="de-DE"/>
        </w:rPr>
        <w:t>Arztpraxen oder Büros sowie eine Kindertagesstätte im Innenbereich. Die restlichen</w:t>
      </w:r>
      <w:r w:rsidR="00911ED8">
        <w:rPr>
          <w:rFonts w:ascii="Arial" w:eastAsia="Times New Roman" w:hAnsi="Arial" w:cs="Arial"/>
          <w:lang w:eastAsia="de-DE"/>
        </w:rPr>
        <w:t xml:space="preserve"> </w:t>
      </w:r>
      <w:r w:rsidR="00911ED8" w:rsidRPr="007719D5">
        <w:rPr>
          <w:rFonts w:ascii="Arial" w:eastAsia="Times New Roman" w:hAnsi="Arial" w:cs="Arial"/>
          <w:lang w:eastAsia="de-DE"/>
        </w:rPr>
        <w:t xml:space="preserve">Flächen und alle übrigen Obergeschosse bleiben </w:t>
      </w:r>
      <w:r w:rsidR="00911ED8" w:rsidRPr="007719D5">
        <w:rPr>
          <w:rFonts w:ascii="Arial" w:eastAsia="Times New Roman" w:hAnsi="Arial" w:cs="Arial"/>
          <w:lang w:eastAsia="de-DE"/>
        </w:rPr>
        <w:lastRenderedPageBreak/>
        <w:t>dem Wohnen vorbehalten.</w:t>
      </w:r>
      <w:r w:rsidR="00911ED8">
        <w:rPr>
          <w:rFonts w:ascii="Arial" w:eastAsia="Times New Roman" w:hAnsi="Arial" w:cs="Arial"/>
          <w:lang w:eastAsia="de-DE"/>
        </w:rPr>
        <w:t xml:space="preserve"> </w:t>
      </w:r>
      <w:r w:rsidR="00911ED8" w:rsidRPr="007719D5">
        <w:rPr>
          <w:rFonts w:ascii="Arial" w:eastAsia="Times New Roman" w:hAnsi="Arial" w:cs="Arial"/>
          <w:lang w:eastAsia="de-DE"/>
        </w:rPr>
        <w:t xml:space="preserve">Diese Nutzungsmischung </w:t>
      </w:r>
      <w:r w:rsidR="00911ED8">
        <w:rPr>
          <w:rFonts w:ascii="Arial" w:eastAsia="Times New Roman" w:hAnsi="Arial" w:cs="Arial"/>
          <w:lang w:eastAsia="de-DE"/>
        </w:rPr>
        <w:t>soll</w:t>
      </w:r>
      <w:r w:rsidR="00911ED8" w:rsidRPr="007719D5">
        <w:rPr>
          <w:rFonts w:ascii="Arial" w:eastAsia="Times New Roman" w:hAnsi="Arial" w:cs="Arial"/>
          <w:lang w:eastAsia="de-DE"/>
        </w:rPr>
        <w:t xml:space="preserve"> dazu bei</w:t>
      </w:r>
      <w:r w:rsidR="00911ED8">
        <w:rPr>
          <w:rFonts w:ascii="Arial" w:eastAsia="Times New Roman" w:hAnsi="Arial" w:cs="Arial"/>
          <w:lang w:eastAsia="de-DE"/>
        </w:rPr>
        <w:t>tragen</w:t>
      </w:r>
      <w:r w:rsidR="00911ED8" w:rsidRPr="007719D5">
        <w:rPr>
          <w:rFonts w:ascii="Arial" w:eastAsia="Times New Roman" w:hAnsi="Arial" w:cs="Arial"/>
          <w:lang w:eastAsia="de-DE"/>
        </w:rPr>
        <w:t xml:space="preserve">, den Verkehr im Stadtteil </w:t>
      </w:r>
      <w:r w:rsidR="00911ED8">
        <w:rPr>
          <w:rFonts w:ascii="Arial" w:eastAsia="Times New Roman" w:hAnsi="Arial" w:cs="Arial"/>
          <w:lang w:eastAsia="de-DE"/>
        </w:rPr>
        <w:t xml:space="preserve">weitgehend </w:t>
      </w:r>
      <w:r w:rsidR="00911ED8" w:rsidRPr="007719D5">
        <w:rPr>
          <w:rFonts w:ascii="Arial" w:eastAsia="Times New Roman" w:hAnsi="Arial" w:cs="Arial"/>
          <w:lang w:eastAsia="de-DE"/>
        </w:rPr>
        <w:t>auf</w:t>
      </w:r>
      <w:r w:rsidR="00911ED8">
        <w:rPr>
          <w:rFonts w:ascii="Arial" w:eastAsia="Times New Roman" w:hAnsi="Arial" w:cs="Arial"/>
          <w:lang w:eastAsia="de-DE"/>
        </w:rPr>
        <w:t xml:space="preserve"> </w:t>
      </w:r>
      <w:r w:rsidR="00911ED8" w:rsidRPr="007719D5">
        <w:rPr>
          <w:rFonts w:ascii="Arial" w:eastAsia="Times New Roman" w:hAnsi="Arial" w:cs="Arial"/>
          <w:lang w:eastAsia="de-DE"/>
        </w:rPr>
        <w:t>Fahrrad und Fußgänger zu reduzieren.</w:t>
      </w:r>
      <w:r w:rsidR="00911ED8">
        <w:rPr>
          <w:rFonts w:ascii="Arial" w:eastAsia="Times New Roman" w:hAnsi="Arial" w:cs="Arial"/>
          <w:lang w:eastAsia="de-DE"/>
        </w:rPr>
        <w:t xml:space="preserve"> </w:t>
      </w:r>
      <w:r w:rsidR="0062209F">
        <w:rPr>
          <w:rFonts w:ascii="Arial" w:hAnsi="Arial" w:cs="Arial"/>
        </w:rPr>
        <w:t>Menges Scheffler Architekten orientieren sich in ihrem Siegerentwurf a</w:t>
      </w:r>
      <w:r w:rsidR="00911ED8">
        <w:rPr>
          <w:rFonts w:ascii="Arial" w:hAnsi="Arial" w:cs="Arial"/>
        </w:rPr>
        <w:t>n der</w:t>
      </w:r>
      <w:r w:rsidR="0062209F">
        <w:rPr>
          <w:rFonts w:ascii="Arial" w:hAnsi="Arial" w:cs="Arial"/>
        </w:rPr>
        <w:t xml:space="preserve"> Block</w:t>
      </w:r>
      <w:r w:rsidR="00911ED8">
        <w:rPr>
          <w:rFonts w:ascii="Arial" w:hAnsi="Arial" w:cs="Arial"/>
        </w:rPr>
        <w:t>randbebauung</w:t>
      </w:r>
      <w:r w:rsidR="0062209F">
        <w:rPr>
          <w:rFonts w:ascii="Arial" w:hAnsi="Arial" w:cs="Arial"/>
        </w:rPr>
        <w:t xml:space="preserve"> als Grundgerüst für eine hybride Gebäudenutzung.</w:t>
      </w:r>
      <w:r w:rsidR="00A85EB3">
        <w:rPr>
          <w:rFonts w:ascii="Arial" w:hAnsi="Arial" w:cs="Arial"/>
        </w:rPr>
        <w:t xml:space="preserve"> Mit der </w:t>
      </w:r>
      <w:r w:rsidR="007719D5" w:rsidRPr="007719D5">
        <w:rPr>
          <w:rFonts w:ascii="Arial" w:eastAsia="Times New Roman" w:hAnsi="Arial" w:cs="Arial"/>
          <w:lang w:eastAsia="de-DE"/>
        </w:rPr>
        <w:t>gestaffelte</w:t>
      </w:r>
      <w:r w:rsidR="00A85EB3">
        <w:rPr>
          <w:rFonts w:ascii="Arial" w:eastAsia="Times New Roman" w:hAnsi="Arial" w:cs="Arial"/>
          <w:lang w:eastAsia="de-DE"/>
        </w:rPr>
        <w:t>n</w:t>
      </w:r>
      <w:r w:rsidR="00911ED8">
        <w:rPr>
          <w:rFonts w:ascii="Arial" w:eastAsia="Times New Roman" w:hAnsi="Arial" w:cs="Arial"/>
          <w:lang w:eastAsia="de-DE"/>
        </w:rPr>
        <w:t xml:space="preserve"> </w:t>
      </w:r>
      <w:r w:rsidR="007719D5" w:rsidRPr="007719D5">
        <w:rPr>
          <w:rFonts w:ascii="Arial" w:eastAsia="Times New Roman" w:hAnsi="Arial" w:cs="Arial"/>
          <w:lang w:eastAsia="de-DE"/>
        </w:rPr>
        <w:t>Höhenentwicklung reagier</w:t>
      </w:r>
      <w:r w:rsidR="00A85EB3">
        <w:rPr>
          <w:rFonts w:ascii="Arial" w:eastAsia="Times New Roman" w:hAnsi="Arial" w:cs="Arial"/>
          <w:lang w:eastAsia="de-DE"/>
        </w:rPr>
        <w:t>en sie</w:t>
      </w:r>
      <w:r w:rsidR="007719D5" w:rsidRPr="007719D5">
        <w:rPr>
          <w:rFonts w:ascii="Arial" w:eastAsia="Times New Roman" w:hAnsi="Arial" w:cs="Arial"/>
          <w:lang w:eastAsia="de-DE"/>
        </w:rPr>
        <w:t xml:space="preserve"> </w:t>
      </w:r>
      <w:r w:rsidR="00911ED8">
        <w:rPr>
          <w:rFonts w:ascii="Arial" w:eastAsia="Times New Roman" w:hAnsi="Arial" w:cs="Arial"/>
          <w:lang w:eastAsia="de-DE"/>
        </w:rPr>
        <w:t xml:space="preserve">dabei </w:t>
      </w:r>
      <w:r w:rsidR="007719D5" w:rsidRPr="007719D5">
        <w:rPr>
          <w:rFonts w:ascii="Arial" w:eastAsia="Times New Roman" w:hAnsi="Arial" w:cs="Arial"/>
          <w:lang w:eastAsia="de-DE"/>
        </w:rPr>
        <w:t>auf die angedachte umliegende Bebauung, der</w:t>
      </w:r>
      <w:r w:rsidR="00911ED8">
        <w:rPr>
          <w:rFonts w:ascii="Arial" w:eastAsia="Times New Roman" w:hAnsi="Arial" w:cs="Arial"/>
          <w:lang w:eastAsia="de-DE"/>
        </w:rPr>
        <w:t xml:space="preserve"> </w:t>
      </w:r>
      <w:r w:rsidR="007719D5" w:rsidRPr="007719D5">
        <w:rPr>
          <w:rFonts w:ascii="Arial" w:eastAsia="Times New Roman" w:hAnsi="Arial" w:cs="Arial"/>
          <w:lang w:eastAsia="de-DE"/>
        </w:rPr>
        <w:t>Wohnungsbau mit seinen unterschiedlichen Gebäudetiefen profiliert und gliedert</w:t>
      </w:r>
      <w:r w:rsidR="00911ED8">
        <w:rPr>
          <w:rFonts w:ascii="Arial" w:eastAsia="Times New Roman" w:hAnsi="Arial" w:cs="Arial"/>
          <w:lang w:eastAsia="de-DE"/>
        </w:rPr>
        <w:t xml:space="preserve"> </w:t>
      </w:r>
      <w:r w:rsidR="009A7880">
        <w:rPr>
          <w:rFonts w:ascii="Arial" w:eastAsia="Times New Roman" w:hAnsi="Arial" w:cs="Arial"/>
          <w:lang w:eastAsia="de-DE"/>
        </w:rPr>
        <w:t>die B</w:t>
      </w:r>
      <w:r w:rsidR="007719D5" w:rsidRPr="007719D5">
        <w:rPr>
          <w:rFonts w:ascii="Arial" w:eastAsia="Times New Roman" w:hAnsi="Arial" w:cs="Arial"/>
          <w:lang w:eastAsia="de-DE"/>
        </w:rPr>
        <w:t>aukö</w:t>
      </w:r>
      <w:r w:rsidR="009A7880">
        <w:rPr>
          <w:rFonts w:ascii="Arial" w:eastAsia="Times New Roman" w:hAnsi="Arial" w:cs="Arial"/>
          <w:lang w:eastAsia="de-DE"/>
        </w:rPr>
        <w:t>rper</w:t>
      </w:r>
      <w:r w:rsidR="00123A84" w:rsidRPr="00123A84">
        <w:rPr>
          <w:rFonts w:ascii="Arial" w:eastAsia="Times New Roman" w:hAnsi="Arial" w:cs="Arial"/>
          <w:lang w:eastAsia="de-DE"/>
        </w:rPr>
        <w:t xml:space="preserve"> </w:t>
      </w:r>
      <w:r w:rsidR="00123A84">
        <w:rPr>
          <w:rFonts w:ascii="Arial" w:eastAsia="Times New Roman" w:hAnsi="Arial" w:cs="Arial"/>
          <w:lang w:eastAsia="de-DE"/>
        </w:rPr>
        <w:t>zusätzlich</w:t>
      </w:r>
      <w:r w:rsidR="009A7880">
        <w:rPr>
          <w:rFonts w:ascii="Arial" w:eastAsia="Times New Roman" w:hAnsi="Arial" w:cs="Arial"/>
          <w:lang w:eastAsia="de-DE"/>
        </w:rPr>
        <w:t xml:space="preserve">. Die </w:t>
      </w:r>
      <w:r w:rsidR="009D7901">
        <w:rPr>
          <w:rFonts w:ascii="Arial" w:eastAsia="Times New Roman" w:hAnsi="Arial" w:cs="Arial"/>
          <w:lang w:eastAsia="de-DE"/>
        </w:rPr>
        <w:t xml:space="preserve">gemischte </w:t>
      </w:r>
      <w:r w:rsidR="009A7880">
        <w:rPr>
          <w:rFonts w:ascii="Arial" w:eastAsia="Times New Roman" w:hAnsi="Arial" w:cs="Arial"/>
          <w:lang w:eastAsia="de-DE"/>
        </w:rPr>
        <w:t>Nutzung</w:t>
      </w:r>
      <w:r w:rsidR="007719D5" w:rsidRPr="007719D5">
        <w:rPr>
          <w:rFonts w:ascii="Arial" w:eastAsia="Times New Roman" w:hAnsi="Arial" w:cs="Arial"/>
          <w:lang w:eastAsia="de-DE"/>
        </w:rPr>
        <w:t xml:space="preserve"> </w:t>
      </w:r>
      <w:r w:rsidR="00A85EB3">
        <w:rPr>
          <w:rFonts w:ascii="Arial" w:eastAsia="Times New Roman" w:hAnsi="Arial" w:cs="Arial"/>
          <w:lang w:eastAsia="de-DE"/>
        </w:rPr>
        <w:t xml:space="preserve">wiederum </w:t>
      </w:r>
      <w:r w:rsidR="009A7880">
        <w:rPr>
          <w:rFonts w:ascii="Arial" w:eastAsia="Times New Roman" w:hAnsi="Arial" w:cs="Arial"/>
          <w:lang w:eastAsia="de-DE"/>
        </w:rPr>
        <w:t>spiegel</w:t>
      </w:r>
      <w:r w:rsidR="004E3205">
        <w:rPr>
          <w:rFonts w:ascii="Arial" w:eastAsia="Times New Roman" w:hAnsi="Arial" w:cs="Arial"/>
          <w:lang w:eastAsia="de-DE"/>
        </w:rPr>
        <w:t>t</w:t>
      </w:r>
      <w:r w:rsidR="007719D5" w:rsidRPr="007719D5">
        <w:rPr>
          <w:rFonts w:ascii="Arial" w:eastAsia="Times New Roman" w:hAnsi="Arial" w:cs="Arial"/>
          <w:lang w:eastAsia="de-DE"/>
        </w:rPr>
        <w:t xml:space="preserve"> sich i</w:t>
      </w:r>
      <w:r w:rsidR="009A7880">
        <w:rPr>
          <w:rFonts w:ascii="Arial" w:eastAsia="Times New Roman" w:hAnsi="Arial" w:cs="Arial"/>
          <w:lang w:eastAsia="de-DE"/>
        </w:rPr>
        <w:t xml:space="preserve">n der heterogenen </w:t>
      </w:r>
      <w:r w:rsidR="007719D5" w:rsidRPr="007719D5">
        <w:rPr>
          <w:rFonts w:ascii="Arial" w:eastAsia="Times New Roman" w:hAnsi="Arial" w:cs="Arial"/>
          <w:lang w:eastAsia="de-DE"/>
        </w:rPr>
        <w:t>Gebäude</w:t>
      </w:r>
      <w:r w:rsidR="009A7880">
        <w:rPr>
          <w:rFonts w:ascii="Arial" w:eastAsia="Times New Roman" w:hAnsi="Arial" w:cs="Arial"/>
          <w:lang w:eastAsia="de-DE"/>
        </w:rPr>
        <w:t>struktur wider</w:t>
      </w:r>
      <w:r w:rsidR="007719D5" w:rsidRPr="007719D5">
        <w:rPr>
          <w:rFonts w:ascii="Arial" w:eastAsia="Times New Roman" w:hAnsi="Arial" w:cs="Arial"/>
          <w:lang w:eastAsia="de-DE"/>
        </w:rPr>
        <w:t>.</w:t>
      </w:r>
    </w:p>
    <w:p w14:paraId="36310ACA" w14:textId="77777777" w:rsidR="00CA4216" w:rsidRDefault="00CA4216" w:rsidP="00343698">
      <w:pPr>
        <w:tabs>
          <w:tab w:val="left" w:pos="1275"/>
        </w:tabs>
        <w:spacing w:line="360" w:lineRule="auto"/>
        <w:ind w:right="1134"/>
        <w:jc w:val="both"/>
        <w:rPr>
          <w:rFonts w:ascii="Arial" w:hAnsi="Arial" w:cs="Arial"/>
        </w:rPr>
      </w:pPr>
    </w:p>
    <w:p w14:paraId="67B015D2" w14:textId="3A2F1E55" w:rsidR="00F6595F" w:rsidRDefault="000E117D" w:rsidP="00343698">
      <w:pPr>
        <w:tabs>
          <w:tab w:val="left" w:pos="1275"/>
        </w:tabs>
        <w:spacing w:line="360" w:lineRule="auto"/>
        <w:ind w:right="1134"/>
        <w:jc w:val="both"/>
        <w:rPr>
          <w:rFonts w:ascii="Arial" w:hAnsi="Arial" w:cs="Arial"/>
        </w:rPr>
      </w:pPr>
      <w:r>
        <w:rPr>
          <w:rFonts w:ascii="Arial" w:hAnsi="Arial" w:cs="Arial"/>
        </w:rPr>
        <w:t>Im Zuge der Bebauung des Schönhof</w:t>
      </w:r>
      <w:r w:rsidR="00A85EB3">
        <w:rPr>
          <w:rFonts w:ascii="Arial" w:hAnsi="Arial" w:cs="Arial"/>
        </w:rPr>
        <w:t>-</w:t>
      </w:r>
      <w:r>
        <w:rPr>
          <w:rFonts w:ascii="Arial" w:hAnsi="Arial" w:cs="Arial"/>
        </w:rPr>
        <w:t>Viertels wird es noch weitere</w:t>
      </w:r>
      <w:r w:rsidR="00303B66">
        <w:rPr>
          <w:rFonts w:ascii="Arial" w:hAnsi="Arial" w:cs="Arial"/>
        </w:rPr>
        <w:t xml:space="preserve"> konkurrierende Verfahren </w:t>
      </w:r>
      <w:r>
        <w:rPr>
          <w:rFonts w:ascii="Arial" w:hAnsi="Arial" w:cs="Arial"/>
        </w:rPr>
        <w:t>geben. D</w:t>
      </w:r>
      <w:r w:rsidR="00401018">
        <w:rPr>
          <w:rFonts w:ascii="Arial" w:hAnsi="Arial" w:cs="Arial"/>
        </w:rPr>
        <w:t>as</w:t>
      </w:r>
      <w:r>
        <w:rPr>
          <w:rFonts w:ascii="Arial" w:hAnsi="Arial" w:cs="Arial"/>
        </w:rPr>
        <w:t xml:space="preserve"> für die Quartiersmitte ist angesichts der Größe der Baufelder und der unterschiedlichen Nutzergruppen d</w:t>
      </w:r>
      <w:r w:rsidR="00401018">
        <w:rPr>
          <w:rFonts w:ascii="Arial" w:hAnsi="Arial" w:cs="Arial"/>
        </w:rPr>
        <w:t>as</w:t>
      </w:r>
      <w:r>
        <w:rPr>
          <w:rFonts w:ascii="Arial" w:hAnsi="Arial" w:cs="Arial"/>
        </w:rPr>
        <w:t xml:space="preserve"> komplexeste.</w:t>
      </w:r>
      <w:r w:rsidR="009069A5" w:rsidRPr="009069A5">
        <w:rPr>
          <w:rFonts w:ascii="Arial" w:hAnsi="Arial" w:cs="Arial"/>
        </w:rPr>
        <w:t xml:space="preserve"> </w:t>
      </w:r>
      <w:r w:rsidR="009069A5">
        <w:rPr>
          <w:rFonts w:ascii="Arial" w:hAnsi="Arial" w:cs="Arial"/>
        </w:rPr>
        <w:t>Die ersten Bauanträge werden 2019 eingereicht, 2024 soll das Schönhof</w:t>
      </w:r>
      <w:r w:rsidR="0025245E">
        <w:rPr>
          <w:rFonts w:ascii="Arial" w:hAnsi="Arial" w:cs="Arial"/>
        </w:rPr>
        <w:t>-</w:t>
      </w:r>
      <w:r w:rsidR="009069A5">
        <w:rPr>
          <w:rFonts w:ascii="Arial" w:hAnsi="Arial" w:cs="Arial"/>
        </w:rPr>
        <w:t>Viertel fertig sein.</w:t>
      </w:r>
    </w:p>
    <w:p w14:paraId="6F29D820" w14:textId="77777777" w:rsidR="00A9429D" w:rsidRDefault="00A9429D" w:rsidP="00343698">
      <w:pPr>
        <w:tabs>
          <w:tab w:val="left" w:pos="1275"/>
        </w:tabs>
        <w:spacing w:line="360" w:lineRule="auto"/>
        <w:ind w:right="1134"/>
        <w:jc w:val="both"/>
        <w:rPr>
          <w:rFonts w:ascii="Arial" w:hAnsi="Arial" w:cs="Arial"/>
        </w:rPr>
      </w:pPr>
    </w:p>
    <w:p w14:paraId="66DBE76C" w14:textId="3B3ED664" w:rsidR="00A9429D" w:rsidRPr="00A9429D" w:rsidRDefault="00A9429D" w:rsidP="003C6B72">
      <w:pPr>
        <w:tabs>
          <w:tab w:val="left" w:pos="1275"/>
        </w:tabs>
        <w:spacing w:line="360" w:lineRule="auto"/>
        <w:ind w:right="1134"/>
        <w:jc w:val="both"/>
        <w:rPr>
          <w:rFonts w:ascii="Arial" w:hAnsi="Arial" w:cs="Arial"/>
          <w:b/>
        </w:rPr>
      </w:pPr>
      <w:r w:rsidRPr="00A9429D">
        <w:rPr>
          <w:rFonts w:ascii="Arial" w:hAnsi="Arial" w:cs="Arial"/>
          <w:b/>
        </w:rPr>
        <w:t>Bildunterschriften:</w:t>
      </w:r>
    </w:p>
    <w:p w14:paraId="1D4A0216" w14:textId="76F7C3E8" w:rsidR="00A9429D" w:rsidRDefault="00A9429D" w:rsidP="00834397">
      <w:pPr>
        <w:tabs>
          <w:tab w:val="left" w:pos="1275"/>
        </w:tabs>
        <w:ind w:right="1134"/>
        <w:jc w:val="both"/>
        <w:rPr>
          <w:rFonts w:ascii="Arial" w:hAnsi="Arial" w:cs="Arial"/>
        </w:rPr>
      </w:pPr>
      <w:r w:rsidRPr="00A9429D">
        <w:rPr>
          <w:rFonts w:ascii="Arial" w:hAnsi="Arial" w:cs="Arial"/>
          <w:b/>
        </w:rPr>
        <w:t>PF1:</w:t>
      </w:r>
      <w:r>
        <w:rPr>
          <w:rFonts w:ascii="Arial" w:hAnsi="Arial" w:cs="Arial"/>
        </w:rPr>
        <w:t xml:space="preserve"> Kritische Blicke: Peter Klarmann (li.) von der Nassauischen Heimstätte und Ralf Werner (Instone) nehmen die Modelle genau unter die Lupe.</w:t>
      </w:r>
      <w:r w:rsidR="00E67E5F">
        <w:rPr>
          <w:rFonts w:ascii="Arial" w:hAnsi="Arial" w:cs="Arial"/>
        </w:rPr>
        <w:t xml:space="preserve"> Foto:</w:t>
      </w:r>
      <w:r w:rsidR="00D84BF3">
        <w:rPr>
          <w:rFonts w:ascii="Arial" w:hAnsi="Arial" w:cs="Arial"/>
        </w:rPr>
        <w:t xml:space="preserve"> UGNHWS</w:t>
      </w:r>
      <w:r w:rsidR="00E67E5F">
        <w:rPr>
          <w:rFonts w:ascii="Arial" w:hAnsi="Arial" w:cs="Arial"/>
        </w:rPr>
        <w:t xml:space="preserve"> </w:t>
      </w:r>
    </w:p>
    <w:p w14:paraId="66A91506" w14:textId="77777777" w:rsidR="00A9429D" w:rsidRDefault="00A9429D" w:rsidP="00834397">
      <w:pPr>
        <w:tabs>
          <w:tab w:val="left" w:pos="1275"/>
        </w:tabs>
        <w:ind w:right="1134"/>
        <w:jc w:val="both"/>
        <w:rPr>
          <w:rFonts w:ascii="Arial" w:hAnsi="Arial" w:cs="Arial"/>
        </w:rPr>
      </w:pPr>
    </w:p>
    <w:p w14:paraId="71E5977E" w14:textId="68DAA993" w:rsidR="006A5029" w:rsidRPr="003C6B72" w:rsidRDefault="00A9429D" w:rsidP="00834397">
      <w:pPr>
        <w:tabs>
          <w:tab w:val="left" w:pos="1275"/>
        </w:tabs>
        <w:ind w:right="1134"/>
        <w:jc w:val="both"/>
        <w:rPr>
          <w:rFonts w:ascii="Arial" w:hAnsi="Arial" w:cs="Arial"/>
        </w:rPr>
      </w:pPr>
      <w:r w:rsidRPr="00A9429D">
        <w:rPr>
          <w:rFonts w:ascii="Arial" w:hAnsi="Arial" w:cs="Arial"/>
          <w:b/>
        </w:rPr>
        <w:t>PF2:</w:t>
      </w:r>
      <w:r w:rsidR="004E3B40" w:rsidRPr="003C6B72">
        <w:rPr>
          <w:rFonts w:ascii="Arial" w:hAnsi="Arial" w:cs="Arial"/>
        </w:rPr>
        <w:t xml:space="preserve"> Die Siegerentwürfe: Links das Modell von </w:t>
      </w:r>
      <w:r w:rsidR="003C6B72" w:rsidRPr="003C6B72">
        <w:rPr>
          <w:rFonts w:ascii="Arial" w:hAnsi="Arial" w:cs="Arial"/>
        </w:rPr>
        <w:t>Ackermann + Raff, rechts das von Menges Scheffler Architekten</w:t>
      </w:r>
      <w:r w:rsidR="007D19B1">
        <w:rPr>
          <w:rFonts w:ascii="Arial" w:hAnsi="Arial" w:cs="Arial"/>
        </w:rPr>
        <w:t xml:space="preserve"> / </w:t>
      </w:r>
      <w:proofErr w:type="spellStart"/>
      <w:r w:rsidR="007D19B1" w:rsidRPr="00834659">
        <w:rPr>
          <w:rFonts w:ascii="Arial" w:hAnsi="Arial" w:cs="Arial"/>
        </w:rPr>
        <w:t>sander.hofrichter</w:t>
      </w:r>
      <w:proofErr w:type="spellEnd"/>
      <w:r w:rsidR="007D19B1" w:rsidRPr="00834659">
        <w:rPr>
          <w:rFonts w:ascii="Arial" w:hAnsi="Arial" w:cs="Arial"/>
        </w:rPr>
        <w:t xml:space="preserve"> Planungsgesellschaft mbH</w:t>
      </w:r>
      <w:r w:rsidR="003C6B72" w:rsidRPr="003C6B72">
        <w:rPr>
          <w:rFonts w:ascii="Arial" w:hAnsi="Arial" w:cs="Arial"/>
        </w:rPr>
        <w:t>. Foto: UGNHWS</w:t>
      </w:r>
    </w:p>
    <w:p w14:paraId="7F987086" w14:textId="27A857ED" w:rsidR="00A9429D" w:rsidRPr="00A9429D" w:rsidRDefault="00A9429D" w:rsidP="00834397">
      <w:pPr>
        <w:tabs>
          <w:tab w:val="left" w:pos="1275"/>
        </w:tabs>
        <w:ind w:right="1134"/>
        <w:jc w:val="both"/>
        <w:rPr>
          <w:rFonts w:ascii="Arial" w:hAnsi="Arial" w:cs="Arial"/>
          <w:b/>
        </w:rPr>
      </w:pPr>
    </w:p>
    <w:p w14:paraId="694214EB" w14:textId="57ECFD7A" w:rsidR="00225EBE" w:rsidRDefault="00E67E5F" w:rsidP="00834397">
      <w:pPr>
        <w:pStyle w:val="bodytext"/>
        <w:tabs>
          <w:tab w:val="left" w:pos="7560"/>
        </w:tabs>
        <w:spacing w:after="0" w:line="240" w:lineRule="auto"/>
        <w:ind w:right="1134"/>
        <w:jc w:val="both"/>
        <w:outlineLvl w:val="0"/>
        <w:rPr>
          <w:rFonts w:ascii="Arial" w:hAnsi="Arial" w:cs="Arial"/>
          <w:sz w:val="23"/>
          <w:szCs w:val="23"/>
        </w:rPr>
      </w:pPr>
      <w:r>
        <w:rPr>
          <w:rFonts w:ascii="Arial" w:hAnsi="Arial" w:cs="Arial"/>
          <w:b/>
          <w:sz w:val="23"/>
          <w:szCs w:val="23"/>
        </w:rPr>
        <w:t xml:space="preserve">PF3: </w:t>
      </w:r>
      <w:r w:rsidRPr="00E67E5F">
        <w:rPr>
          <w:rFonts w:ascii="Arial" w:hAnsi="Arial" w:cs="Arial"/>
          <w:sz w:val="23"/>
          <w:szCs w:val="23"/>
        </w:rPr>
        <w:t>Gemischte Nutzung, möglichst wenig Autos: Menges Scheffler Architekten</w:t>
      </w:r>
      <w:r w:rsidR="007D19B1">
        <w:rPr>
          <w:rFonts w:ascii="Arial" w:hAnsi="Arial" w:cs="Arial"/>
          <w:sz w:val="23"/>
          <w:szCs w:val="23"/>
        </w:rPr>
        <w:t xml:space="preserve"> </w:t>
      </w:r>
      <w:r w:rsidR="007D19B1" w:rsidRPr="00834659">
        <w:rPr>
          <w:rFonts w:ascii="Arial" w:hAnsi="Arial" w:cs="Arial"/>
          <w:sz w:val="22"/>
          <w:szCs w:val="22"/>
        </w:rPr>
        <w:t xml:space="preserve">/ </w:t>
      </w:r>
      <w:proofErr w:type="spellStart"/>
      <w:r w:rsidR="007D19B1" w:rsidRPr="00834659">
        <w:rPr>
          <w:rFonts w:ascii="Arial" w:hAnsi="Arial" w:cs="Arial"/>
          <w:sz w:val="22"/>
          <w:szCs w:val="22"/>
        </w:rPr>
        <w:t>sander.hofrichter</w:t>
      </w:r>
      <w:proofErr w:type="spellEnd"/>
      <w:r w:rsidR="007D19B1" w:rsidRPr="00834659">
        <w:rPr>
          <w:rFonts w:ascii="Arial" w:hAnsi="Arial" w:cs="Arial"/>
          <w:sz w:val="22"/>
          <w:szCs w:val="22"/>
        </w:rPr>
        <w:t xml:space="preserve"> Planungsgesellschaft mbH</w:t>
      </w:r>
      <w:r w:rsidR="007D19B1">
        <w:rPr>
          <w:rFonts w:ascii="Arial" w:hAnsi="Arial" w:cs="Arial"/>
          <w:sz w:val="23"/>
          <w:szCs w:val="23"/>
        </w:rPr>
        <w:t xml:space="preserve"> </w:t>
      </w:r>
      <w:r w:rsidRPr="00E67E5F">
        <w:rPr>
          <w:rFonts w:ascii="Arial" w:hAnsi="Arial" w:cs="Arial"/>
          <w:sz w:val="23"/>
          <w:szCs w:val="23"/>
        </w:rPr>
        <w:t xml:space="preserve">bebauen für Instone Real Estate das nördlich des </w:t>
      </w:r>
      <w:r w:rsidRPr="00834659">
        <w:rPr>
          <w:rFonts w:ascii="Arial" w:hAnsi="Arial" w:cs="Arial"/>
          <w:sz w:val="22"/>
          <w:szCs w:val="22"/>
        </w:rPr>
        <w:t>zentralen Platzes gelegene Baufeld.</w:t>
      </w:r>
      <w:r w:rsidR="00D84BF3" w:rsidRPr="00834659">
        <w:rPr>
          <w:rFonts w:ascii="Arial" w:hAnsi="Arial" w:cs="Arial"/>
          <w:sz w:val="22"/>
          <w:szCs w:val="22"/>
        </w:rPr>
        <w:t xml:space="preserve"> Visualisierung: Menges Scheff</w:t>
      </w:r>
      <w:r w:rsidR="00467DC2">
        <w:rPr>
          <w:rFonts w:ascii="Arial" w:hAnsi="Arial" w:cs="Arial"/>
          <w:sz w:val="22"/>
          <w:szCs w:val="22"/>
        </w:rPr>
        <w:t>l</w:t>
      </w:r>
      <w:r w:rsidR="00D84BF3" w:rsidRPr="00834659">
        <w:rPr>
          <w:rFonts w:ascii="Arial" w:hAnsi="Arial" w:cs="Arial"/>
          <w:sz w:val="22"/>
          <w:szCs w:val="22"/>
        </w:rPr>
        <w:t>er Architekten</w:t>
      </w:r>
      <w:r w:rsidR="00834659" w:rsidRPr="00834659">
        <w:rPr>
          <w:rFonts w:ascii="Arial" w:hAnsi="Arial" w:cs="Arial"/>
          <w:sz w:val="22"/>
          <w:szCs w:val="22"/>
        </w:rPr>
        <w:t xml:space="preserve"> / </w:t>
      </w:r>
      <w:proofErr w:type="spellStart"/>
      <w:r w:rsidR="00834659" w:rsidRPr="00834659">
        <w:rPr>
          <w:rFonts w:ascii="Arial" w:hAnsi="Arial" w:cs="Arial"/>
          <w:sz w:val="22"/>
          <w:szCs w:val="22"/>
        </w:rPr>
        <w:t>sander.hofrichter</w:t>
      </w:r>
      <w:proofErr w:type="spellEnd"/>
      <w:r w:rsidR="00834659" w:rsidRPr="00834659">
        <w:rPr>
          <w:rFonts w:ascii="Arial" w:hAnsi="Arial" w:cs="Arial"/>
          <w:sz w:val="22"/>
          <w:szCs w:val="22"/>
        </w:rPr>
        <w:t xml:space="preserve"> Planungsgesellschaft mbH</w:t>
      </w:r>
      <w:r w:rsidR="00D84BF3" w:rsidRPr="00834659">
        <w:rPr>
          <w:rFonts w:ascii="Arial" w:hAnsi="Arial" w:cs="Arial"/>
          <w:sz w:val="22"/>
          <w:szCs w:val="22"/>
        </w:rPr>
        <w:t>.</w:t>
      </w:r>
    </w:p>
    <w:p w14:paraId="47AC5769" w14:textId="77777777" w:rsidR="006A5029" w:rsidRDefault="006A5029" w:rsidP="00834397">
      <w:pPr>
        <w:pStyle w:val="bodytext"/>
        <w:tabs>
          <w:tab w:val="left" w:pos="7560"/>
        </w:tabs>
        <w:spacing w:after="0" w:line="240" w:lineRule="auto"/>
        <w:ind w:right="1134"/>
        <w:jc w:val="both"/>
        <w:outlineLvl w:val="0"/>
        <w:rPr>
          <w:rFonts w:ascii="Arial" w:hAnsi="Arial" w:cs="Arial"/>
          <w:sz w:val="23"/>
          <w:szCs w:val="23"/>
        </w:rPr>
      </w:pPr>
    </w:p>
    <w:p w14:paraId="39A24571" w14:textId="50D1B7C2" w:rsidR="006A5029" w:rsidRPr="00E67E5F" w:rsidRDefault="006A5029" w:rsidP="00834397">
      <w:pPr>
        <w:pStyle w:val="bodytext"/>
        <w:tabs>
          <w:tab w:val="left" w:pos="7560"/>
        </w:tabs>
        <w:spacing w:after="0" w:line="240" w:lineRule="auto"/>
        <w:ind w:right="1134"/>
        <w:jc w:val="both"/>
        <w:outlineLvl w:val="0"/>
        <w:rPr>
          <w:rFonts w:ascii="Arial" w:hAnsi="Arial" w:cs="Arial"/>
          <w:sz w:val="23"/>
          <w:szCs w:val="23"/>
        </w:rPr>
      </w:pPr>
      <w:r w:rsidRPr="006A5029">
        <w:rPr>
          <w:rFonts w:ascii="Arial" w:hAnsi="Arial" w:cs="Arial"/>
          <w:b/>
          <w:sz w:val="23"/>
          <w:szCs w:val="23"/>
        </w:rPr>
        <w:t>PF4:</w:t>
      </w:r>
      <w:r>
        <w:rPr>
          <w:rFonts w:ascii="Arial" w:hAnsi="Arial" w:cs="Arial"/>
          <w:sz w:val="23"/>
          <w:szCs w:val="23"/>
        </w:rPr>
        <w:t xml:space="preserve"> Schule, Sporthalle, Wohnungen: Ackermann </w:t>
      </w:r>
      <w:bookmarkStart w:id="0" w:name="_GoBack"/>
      <w:bookmarkEnd w:id="0"/>
      <w:r>
        <w:rPr>
          <w:rFonts w:ascii="Arial" w:hAnsi="Arial" w:cs="Arial"/>
          <w:sz w:val="23"/>
          <w:szCs w:val="23"/>
        </w:rPr>
        <w:t>+ Raff aus Stuttgart realisieren für die Nassauische Heimstätte die erste horizontale Hybridschule Deutschlands. Visualisierung: Ackermann + Raff</w:t>
      </w:r>
    </w:p>
    <w:p w14:paraId="1561B3B4" w14:textId="77777777" w:rsidR="00E67E5F" w:rsidRDefault="00E67E5F" w:rsidP="005D7274">
      <w:pPr>
        <w:pStyle w:val="bodytext"/>
        <w:tabs>
          <w:tab w:val="left" w:pos="7560"/>
        </w:tabs>
        <w:spacing w:after="0" w:line="240" w:lineRule="auto"/>
        <w:jc w:val="both"/>
        <w:outlineLvl w:val="0"/>
        <w:rPr>
          <w:rFonts w:ascii="Arial" w:hAnsi="Arial" w:cs="Arial"/>
          <w:b/>
          <w:sz w:val="23"/>
          <w:szCs w:val="23"/>
        </w:rPr>
      </w:pPr>
    </w:p>
    <w:p w14:paraId="27297056" w14:textId="77777777" w:rsidR="005D7274" w:rsidRDefault="005D7274" w:rsidP="005D7274">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7BC75B78" w14:textId="40140CF7" w:rsidR="005D7274" w:rsidRDefault="005D7274" w:rsidP="005D7274">
      <w:pPr>
        <w:ind w:right="1134"/>
        <w:jc w:val="both"/>
        <w:rPr>
          <w:rFonts w:ascii="Arial" w:hAnsi="Arial" w:cs="Arial"/>
        </w:rPr>
      </w:pPr>
      <w:r>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60.000 Mietwohnungen in 140 Städten und Gemeinden gehört sie zu den führenden deutschen Wohnungsunternehmen. Das Regionalcenter Frankfurt bewirtschaftet rund 19.800 Wohnungen, darunter 16.000 direkt in Frankfurt. Unter der Marke „ProjektStadt“ werden Kompetenzfelder gebündelt, um nachhaltige Stadtentwicklungs</w:t>
      </w:r>
      <w:r w:rsidR="00834659">
        <w:rPr>
          <w:rFonts w:ascii="Arial" w:hAnsi="Arial" w:cs="Arial"/>
        </w:rPr>
        <w:t>aufgaben durchzuführen. Bis 2024</w:t>
      </w:r>
      <w:r>
        <w:rPr>
          <w:rFonts w:ascii="Arial" w:hAnsi="Arial" w:cs="Arial"/>
        </w:rPr>
        <w:t xml:space="preserve"> sind Investitionen von rund 1,</w:t>
      </w:r>
      <w:r w:rsidR="00834659">
        <w:rPr>
          <w:rFonts w:ascii="Arial" w:hAnsi="Arial" w:cs="Arial"/>
        </w:rPr>
        <w:t>9</w:t>
      </w:r>
      <w:r>
        <w:rPr>
          <w:rFonts w:ascii="Arial" w:hAnsi="Arial" w:cs="Arial"/>
        </w:rPr>
        <w:t xml:space="preserve"> Milliarden Euro in Neubau von Wohnungen und den Bestand geplant. 4.900 zusätzliche Wohnungen sollen so in den nächsten fünf Jahren entstehen.</w:t>
      </w:r>
    </w:p>
    <w:p w14:paraId="2A0D0EB2" w14:textId="77777777" w:rsidR="0003228E" w:rsidRDefault="0003228E" w:rsidP="0003228E">
      <w:pPr>
        <w:ind w:right="1134"/>
        <w:jc w:val="both"/>
        <w:rPr>
          <w:rFonts w:ascii="Arial" w:hAnsi="Arial" w:cs="Arial"/>
        </w:rPr>
      </w:pPr>
    </w:p>
    <w:p w14:paraId="51F97F21" w14:textId="77777777" w:rsidR="00F0583B" w:rsidRPr="001659B5" w:rsidRDefault="00F0583B" w:rsidP="00F0583B">
      <w:pPr>
        <w:tabs>
          <w:tab w:val="left" w:pos="5812"/>
        </w:tabs>
        <w:ind w:right="850"/>
        <w:rPr>
          <w:rFonts w:ascii="Arial" w:hAnsi="Arial" w:cs="Arial"/>
          <w:b/>
          <w:bCs/>
          <w:lang w:val="en-US"/>
        </w:rPr>
      </w:pPr>
      <w:r w:rsidRPr="001659B5">
        <w:rPr>
          <w:rStyle w:val="s2"/>
          <w:rFonts w:ascii="Arial" w:hAnsi="Arial" w:cs="Arial"/>
          <w:b/>
          <w:bCs/>
          <w:lang w:val="en-US"/>
        </w:rPr>
        <w:t>Über Instone Real Estate (IRE)</w:t>
      </w:r>
    </w:p>
    <w:p w14:paraId="6B8F053B" w14:textId="2591BD08" w:rsidR="00F0583B" w:rsidRDefault="00F0583B" w:rsidP="00F0583B">
      <w:pPr>
        <w:pStyle w:val="Default"/>
        <w:ind w:right="850"/>
        <w:jc w:val="both"/>
        <w:rPr>
          <w:iCs/>
          <w:sz w:val="22"/>
          <w:szCs w:val="22"/>
        </w:rPr>
      </w:pPr>
      <w:r w:rsidRPr="000F28F4">
        <w:rPr>
          <w:iCs/>
          <w:sz w:val="22"/>
          <w:szCs w:val="22"/>
        </w:rPr>
        <w:t>Instone Real Estate ist einer der deutschlandweit führenden Wohnentwickler und im Prime Standard an der Frankfurter Wertpapierbörse notiert. Das Unternehmen entwickelt attraktive Wohn- und Mehrfamilienhäuser sowie öffentlich geförderten Wohnungsbau, konzipiert moderne Stadtquartiere und saniert denkmalgeschützte Objekte. Die Vermarktung erfolgt maßgeblich an Eigennutzer, private Kapitalanleger und institutionelle Investoren. In 27 Jahren konnten so über eine Million Quadratmeter realisiert werden. Bundesweit sind über 3</w:t>
      </w:r>
      <w:r w:rsidR="00785973">
        <w:rPr>
          <w:iCs/>
          <w:sz w:val="22"/>
          <w:szCs w:val="22"/>
        </w:rPr>
        <w:t>2</w:t>
      </w:r>
      <w:r w:rsidRPr="000F28F4">
        <w:rPr>
          <w:iCs/>
          <w:sz w:val="22"/>
          <w:szCs w:val="22"/>
        </w:rPr>
        <w:t xml:space="preserve">0 Mitarbeiter an acht Standorten tätig. Zum 30. </w:t>
      </w:r>
      <w:r w:rsidR="00785973">
        <w:rPr>
          <w:iCs/>
          <w:sz w:val="22"/>
          <w:szCs w:val="22"/>
        </w:rPr>
        <w:t>September</w:t>
      </w:r>
      <w:r w:rsidR="00785973" w:rsidRPr="000F28F4">
        <w:rPr>
          <w:iCs/>
          <w:sz w:val="22"/>
          <w:szCs w:val="22"/>
        </w:rPr>
        <w:t xml:space="preserve"> </w:t>
      </w:r>
      <w:r w:rsidRPr="000F28F4">
        <w:rPr>
          <w:iCs/>
          <w:sz w:val="22"/>
          <w:szCs w:val="22"/>
        </w:rPr>
        <w:t>2018 umfasste das Projektportfolio von Instone Real Estate 4</w:t>
      </w:r>
      <w:r w:rsidR="00785973">
        <w:rPr>
          <w:iCs/>
          <w:sz w:val="22"/>
          <w:szCs w:val="22"/>
        </w:rPr>
        <w:t>5</w:t>
      </w:r>
      <w:r w:rsidRPr="000F28F4">
        <w:rPr>
          <w:iCs/>
          <w:sz w:val="22"/>
          <w:szCs w:val="22"/>
        </w:rPr>
        <w:t xml:space="preserve"> Entwicklungsprojekte mit einem erwarteten Gesamtverkaufsvolumen von etwa EUR 3,6 Milliarden und rund 8.900 Einheiten.</w:t>
      </w:r>
    </w:p>
    <w:p w14:paraId="4FB27F6E" w14:textId="7E6CAB3A" w:rsidR="00470D30" w:rsidRPr="002E1DB4" w:rsidRDefault="00470D30" w:rsidP="00470D30">
      <w:pPr>
        <w:pStyle w:val="StandardWeb"/>
        <w:rPr>
          <w:rFonts w:ascii="Arial" w:hAnsi="Arial" w:cs="Arial"/>
        </w:rPr>
      </w:pPr>
      <w:r w:rsidRPr="00470D30">
        <w:rPr>
          <w:rStyle w:val="Fett"/>
          <w:rFonts w:ascii="Arial" w:hAnsi="Arial" w:cs="Arial"/>
          <w:sz w:val="22"/>
          <w:szCs w:val="22"/>
        </w:rPr>
        <w:t>Pressekontakt</w:t>
      </w:r>
      <w:r w:rsidRPr="00470D30">
        <w:rPr>
          <w:rFonts w:ascii="Arial" w:hAnsi="Arial" w:cs="Arial"/>
          <w:sz w:val="22"/>
          <w:szCs w:val="22"/>
        </w:rPr>
        <w:br/>
      </w:r>
      <w:r w:rsidRPr="00470D30">
        <w:rPr>
          <w:rStyle w:val="Fett"/>
          <w:rFonts w:ascii="Arial" w:hAnsi="Arial" w:cs="Arial"/>
          <w:sz w:val="22"/>
          <w:szCs w:val="22"/>
        </w:rPr>
        <w:t>Instone Real Estate</w:t>
      </w:r>
      <w:r w:rsidRPr="00470D30">
        <w:rPr>
          <w:rFonts w:ascii="Arial" w:hAnsi="Arial" w:cs="Arial"/>
          <w:sz w:val="22"/>
          <w:szCs w:val="22"/>
        </w:rPr>
        <w:br/>
        <w:t xml:space="preserve">c/o RUECKERCONSULT GmbH </w:t>
      </w:r>
      <w:r w:rsidRPr="00470D30">
        <w:rPr>
          <w:rFonts w:ascii="Arial" w:hAnsi="Arial" w:cs="Arial"/>
          <w:sz w:val="22"/>
          <w:szCs w:val="22"/>
        </w:rPr>
        <w:br/>
        <w:t>Michael Lippitsch</w:t>
      </w:r>
      <w:r w:rsidRPr="00470D30">
        <w:rPr>
          <w:rFonts w:ascii="Arial" w:hAnsi="Arial" w:cs="Arial"/>
          <w:sz w:val="22"/>
          <w:szCs w:val="22"/>
        </w:rPr>
        <w:br/>
        <w:t xml:space="preserve">Wallstraße 16 </w:t>
      </w:r>
      <w:r w:rsidRPr="00470D30">
        <w:rPr>
          <w:rFonts w:ascii="Arial" w:hAnsi="Arial" w:cs="Arial"/>
          <w:sz w:val="22"/>
          <w:szCs w:val="22"/>
        </w:rPr>
        <w:br/>
        <w:t xml:space="preserve">10179 Berlin </w:t>
      </w:r>
      <w:r w:rsidRPr="00470D30">
        <w:rPr>
          <w:rFonts w:ascii="Arial" w:hAnsi="Arial" w:cs="Arial"/>
          <w:sz w:val="22"/>
          <w:szCs w:val="22"/>
        </w:rPr>
        <w:br/>
        <w:t>Tel.: 030 2844987-47</w:t>
      </w:r>
      <w:r w:rsidRPr="00470D30">
        <w:rPr>
          <w:rFonts w:ascii="Arial" w:hAnsi="Arial" w:cs="Arial"/>
          <w:sz w:val="22"/>
          <w:szCs w:val="22"/>
        </w:rPr>
        <w:br/>
        <w:t>Fax: 030 2844987-99</w:t>
      </w:r>
      <w:r w:rsidRPr="00470D30">
        <w:rPr>
          <w:rFonts w:ascii="Arial" w:hAnsi="Arial" w:cs="Arial"/>
          <w:sz w:val="22"/>
          <w:szCs w:val="22"/>
        </w:rPr>
        <w:br/>
        <w:t xml:space="preserve">E-Mail: </w:t>
      </w:r>
      <w:hyperlink r:id="rId8" w:history="1">
        <w:r w:rsidRPr="00470D30">
          <w:rPr>
            <w:rStyle w:val="Hyperlink"/>
            <w:rFonts w:ascii="Arial" w:hAnsi="Arial" w:cs="Arial"/>
            <w:sz w:val="22"/>
            <w:szCs w:val="22"/>
          </w:rPr>
          <w:t>instone@rueckerconsult.de</w:t>
        </w:r>
      </w:hyperlink>
    </w:p>
    <w:sectPr w:rsidR="00470D30" w:rsidRPr="002E1DB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6965C" w14:textId="77777777" w:rsidR="00404D5B" w:rsidRDefault="00404D5B">
      <w:r>
        <w:separator/>
      </w:r>
    </w:p>
  </w:endnote>
  <w:endnote w:type="continuationSeparator" w:id="0">
    <w:p w14:paraId="0F39A125" w14:textId="77777777" w:rsidR="00404D5B" w:rsidRDefault="0040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30964" w14:textId="77777777" w:rsidR="003008F1" w:rsidRDefault="003008F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1A667" w14:textId="77777777" w:rsidR="00332EFF" w:rsidRDefault="00332EFF" w:rsidP="00124D4F">
    <w:pPr>
      <w:pStyle w:val="Fuzeile"/>
      <w:pBdr>
        <w:bottom w:val="single" w:sz="4" w:space="1" w:color="auto"/>
      </w:pBdr>
      <w:rPr>
        <w:sz w:val="16"/>
        <w:szCs w:val="16"/>
      </w:rPr>
    </w:pPr>
  </w:p>
  <w:p w14:paraId="28C99383" w14:textId="77777777" w:rsidR="00332EFF" w:rsidRDefault="00332EFF" w:rsidP="00124D4F">
    <w:pPr>
      <w:pStyle w:val="Fuzeile"/>
      <w:pBdr>
        <w:bottom w:val="single" w:sz="4" w:space="1" w:color="auto"/>
      </w:pBdr>
      <w:rPr>
        <w:sz w:val="16"/>
        <w:szCs w:val="16"/>
      </w:rPr>
    </w:pPr>
  </w:p>
  <w:p w14:paraId="582CD71D" w14:textId="77777777" w:rsidR="00332EFF" w:rsidRPr="007B2EB5" w:rsidRDefault="00332EFF" w:rsidP="00124D4F">
    <w:pPr>
      <w:pStyle w:val="Fuzeile"/>
      <w:rPr>
        <w:rFonts w:ascii="Arial" w:hAnsi="Arial" w:cs="Arial"/>
        <w:color w:val="000000"/>
        <w:sz w:val="16"/>
        <w:szCs w:val="16"/>
      </w:rPr>
    </w:pPr>
  </w:p>
  <w:p w14:paraId="4B455B29"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3EC715C0" w14:textId="77777777" w:rsidR="007B2EB5" w:rsidRPr="008015D8" w:rsidRDefault="007B2EB5" w:rsidP="007B2EB5">
    <w:pPr>
      <w:pStyle w:val="Fuzeile"/>
      <w:rPr>
        <w:rFonts w:ascii="Arial" w:hAnsi="Arial" w:cs="Arial"/>
        <w:b/>
        <w:bCs/>
        <w:color w:val="000000"/>
        <w:sz w:val="16"/>
        <w:szCs w:val="16"/>
      </w:rPr>
    </w:pPr>
  </w:p>
  <w:p w14:paraId="769A4921"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14:paraId="17F463C9" w14:textId="77777777"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15A4E5F9" w14:textId="77777777" w:rsidR="00F86CA5" w:rsidRDefault="00F86CA5" w:rsidP="007B2EB5">
    <w:pPr>
      <w:pStyle w:val="Fuzeile"/>
      <w:rPr>
        <w:rFonts w:ascii="Arial" w:hAnsi="Arial" w:cs="Arial"/>
        <w:sz w:val="16"/>
        <w:szCs w:val="16"/>
      </w:rPr>
    </w:pPr>
  </w:p>
  <w:p w14:paraId="72172DA9" w14:textId="77777777" w:rsidR="007B2EB5" w:rsidRDefault="007B2EB5" w:rsidP="007B2EB5">
    <w:pPr>
      <w:pStyle w:val="Fuzeile"/>
      <w:jc w:val="center"/>
      <w:rPr>
        <w:rFonts w:ascii="Arial" w:hAnsi="Arial" w:cs="Arial"/>
        <w:sz w:val="10"/>
        <w:szCs w:val="10"/>
      </w:rPr>
    </w:pPr>
  </w:p>
  <w:p w14:paraId="7E3FB30A"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23F00" w14:textId="77777777" w:rsidR="003008F1" w:rsidRDefault="003008F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FAFB1" w14:textId="77777777" w:rsidR="00404D5B" w:rsidRDefault="00404D5B">
      <w:r>
        <w:separator/>
      </w:r>
    </w:p>
  </w:footnote>
  <w:footnote w:type="continuationSeparator" w:id="0">
    <w:p w14:paraId="67C229B8" w14:textId="77777777" w:rsidR="00404D5B" w:rsidRDefault="0040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5DDDC" w14:textId="77777777" w:rsidR="003008F1" w:rsidRDefault="003008F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99181" w14:textId="4F857BD1" w:rsidR="00332EFF" w:rsidRPr="0088476C" w:rsidRDefault="008E4B1D" w:rsidP="00597C72">
    <w:pPr>
      <w:pStyle w:val="Kopfzeile"/>
      <w:tabs>
        <w:tab w:val="clear" w:pos="4536"/>
        <w:tab w:val="clear" w:pos="9072"/>
      </w:tabs>
      <w:ind w:right="-426"/>
      <w:jc w:val="right"/>
      <w:rPr>
        <w:rFonts w:ascii="Arial" w:hAnsi="Arial" w:cs="Arial"/>
        <w:b/>
        <w:bCs/>
        <w:spacing w:val="60"/>
        <w:sz w:val="28"/>
        <w:szCs w:val="28"/>
      </w:rPr>
    </w:pPr>
    <w:r>
      <w:rPr>
        <w:noProof/>
      </w:rPr>
      <w:drawing>
        <wp:anchor distT="0" distB="0" distL="114300" distR="114300" simplePos="0" relativeHeight="251659264" behindDoc="0" locked="0" layoutInCell="1" allowOverlap="1" wp14:anchorId="4EEBD2E6" wp14:editId="7F70DD0A">
          <wp:simplePos x="0" y="0"/>
          <wp:positionH relativeFrom="column">
            <wp:posOffset>-57300</wp:posOffset>
          </wp:positionH>
          <wp:positionV relativeFrom="paragraph">
            <wp:posOffset>114300</wp:posOffset>
          </wp:positionV>
          <wp:extent cx="1190625" cy="525772"/>
          <wp:effectExtent l="0" t="0" r="0" b="8255"/>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E_Logo_RGB_pos.jpg"/>
                  <pic:cNvPicPr/>
                </pic:nvPicPr>
                <pic:blipFill>
                  <a:blip r:embed="rId1">
                    <a:extLst>
                      <a:ext uri="{28A0092B-C50C-407E-A947-70E740481C1C}">
                        <a14:useLocalDpi xmlns:a14="http://schemas.microsoft.com/office/drawing/2010/main" val="0"/>
                      </a:ext>
                    </a:extLst>
                  </a:blip>
                  <a:stretch>
                    <a:fillRect/>
                  </a:stretch>
                </pic:blipFill>
                <pic:spPr>
                  <a:xfrm>
                    <a:off x="0" y="0"/>
                    <a:ext cx="1190625" cy="525772"/>
                  </a:xfrm>
                  <a:prstGeom prst="rect">
                    <a:avLst/>
                  </a:prstGeom>
                </pic:spPr>
              </pic:pic>
            </a:graphicData>
          </a:graphic>
          <wp14:sizeRelH relativeFrom="page">
            <wp14:pctWidth>0</wp14:pctWidth>
          </wp14:sizeRelH>
          <wp14:sizeRelV relativeFrom="page">
            <wp14:pctHeight>0</wp14:pctHeight>
          </wp14:sizeRelV>
        </wp:anchor>
      </w:drawing>
    </w:r>
    <w:r w:rsidR="00F517DB">
      <w:rPr>
        <w:rFonts w:ascii="Arial" w:hAnsi="Arial" w:cs="Arial"/>
        <w:b/>
        <w:bCs/>
        <w:noProof/>
        <w:spacing w:val="60"/>
        <w:sz w:val="28"/>
        <w:szCs w:val="28"/>
      </w:rPr>
      <w:drawing>
        <wp:inline distT="0" distB="0" distL="0" distR="0" wp14:anchorId="749B2610" wp14:editId="52A999FE">
          <wp:extent cx="2565008" cy="733425"/>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86114" cy="739460"/>
                  </a:xfrm>
                  <a:prstGeom prst="rect">
                    <a:avLst/>
                  </a:prstGeom>
                </pic:spPr>
              </pic:pic>
            </a:graphicData>
          </a:graphic>
        </wp:inline>
      </w:drawing>
    </w:r>
  </w:p>
  <w:p w14:paraId="7ACFDACD" w14:textId="77777777" w:rsidR="00332EFF" w:rsidRPr="0088476C" w:rsidRDefault="00332EFF">
    <w:pPr>
      <w:pStyle w:val="Kopfzeile"/>
      <w:rPr>
        <w:rFonts w:ascii="Arial" w:hAnsi="Arial" w:cs="Arial"/>
        <w:b/>
        <w:bCs/>
        <w:spacing w:val="60"/>
        <w:sz w:val="28"/>
        <w:szCs w:val="28"/>
      </w:rPr>
    </w:pPr>
  </w:p>
  <w:p w14:paraId="1309DB9E" w14:textId="77777777" w:rsidR="00332EFF" w:rsidRPr="0088476C" w:rsidRDefault="00332EFF">
    <w:pPr>
      <w:pStyle w:val="Kopfzeile"/>
      <w:rPr>
        <w:rFonts w:ascii="Arial" w:hAnsi="Arial" w:cs="Arial"/>
        <w:b/>
        <w:bCs/>
        <w:spacing w:val="60"/>
        <w:sz w:val="28"/>
        <w:szCs w:val="28"/>
      </w:rPr>
    </w:pPr>
  </w:p>
  <w:p w14:paraId="7C3AFAA9"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7DAF236C" w14:textId="77777777" w:rsidR="004C6DC0" w:rsidRDefault="004C6DC0">
    <w:pPr>
      <w:pStyle w:val="Kopfzeile"/>
      <w:rPr>
        <w:rFonts w:ascii="Arial" w:hAnsi="Arial" w:cs="Arial"/>
        <w:b/>
        <w:bCs/>
        <w:spacing w:val="60"/>
        <w:sz w:val="24"/>
        <w:szCs w:val="24"/>
      </w:rPr>
    </w:pPr>
  </w:p>
  <w:p w14:paraId="42EED428" w14:textId="716B04EC" w:rsidR="004C6DC0" w:rsidRDefault="004C6DC0" w:rsidP="00F64FE7">
    <w:pPr>
      <w:pStyle w:val="Kopfzeile"/>
      <w:rPr>
        <w:rFonts w:ascii="Arial" w:hAnsi="Arial" w:cs="Arial"/>
      </w:rPr>
    </w:pPr>
    <w:r>
      <w:rPr>
        <w:rFonts w:ascii="Arial" w:hAnsi="Arial" w:cs="Arial"/>
      </w:rPr>
      <w:t xml:space="preserve">Datum: </w:t>
    </w:r>
    <w:r w:rsidR="00430F1A">
      <w:rPr>
        <w:rFonts w:ascii="Arial" w:hAnsi="Arial" w:cs="Arial"/>
      </w:rPr>
      <w:t>1</w:t>
    </w:r>
    <w:r w:rsidR="003008F1">
      <w:rPr>
        <w:rFonts w:ascii="Arial" w:hAnsi="Arial" w:cs="Arial"/>
      </w:rPr>
      <w:t>9</w:t>
    </w:r>
    <w:r w:rsidR="00A267CC">
      <w:rPr>
        <w:rFonts w:ascii="Arial" w:hAnsi="Arial" w:cs="Arial"/>
      </w:rPr>
      <w:t>.</w:t>
    </w:r>
    <w:r w:rsidR="00C02B64">
      <w:rPr>
        <w:rFonts w:ascii="Arial" w:hAnsi="Arial" w:cs="Arial"/>
      </w:rPr>
      <w:t>0</w:t>
    </w:r>
    <w:r w:rsidR="00EB1D32">
      <w:rPr>
        <w:rFonts w:ascii="Arial" w:hAnsi="Arial" w:cs="Arial"/>
      </w:rPr>
      <w:t>3</w:t>
    </w:r>
    <w:r w:rsidR="00581240">
      <w:rPr>
        <w:rFonts w:ascii="Arial" w:hAnsi="Arial" w:cs="Arial"/>
      </w:rPr>
      <w:t>.</w:t>
    </w:r>
    <w:r w:rsidR="00C02B64">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7D19B1">
      <w:rPr>
        <w:rFonts w:ascii="Arial" w:hAnsi="Arial" w:cs="Arial"/>
        <w:noProof/>
      </w:rPr>
      <w:t>6</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7D19B1">
      <w:rPr>
        <w:rFonts w:ascii="Arial" w:hAnsi="Arial" w:cs="Arial"/>
        <w:noProof/>
      </w:rPr>
      <w:t>6</w:t>
    </w:r>
    <w:r w:rsidRPr="004C6DC0">
      <w:rPr>
        <w:rFonts w:ascii="Arial" w:hAnsi="Arial" w:cs="Arial"/>
      </w:rPr>
      <w:fldChar w:fldCharType="end"/>
    </w:r>
  </w:p>
  <w:p w14:paraId="5F4DC7FD" w14:textId="2A0967F7"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Leerzeichen: </w:t>
    </w:r>
    <w:r w:rsidR="009053A2">
      <w:rPr>
        <w:rFonts w:ascii="Arial" w:hAnsi="Arial" w:cs="Arial"/>
      </w:rPr>
      <w:t>6</w:t>
    </w:r>
    <w:r w:rsidR="000E0013">
      <w:rPr>
        <w:rFonts w:ascii="Arial" w:hAnsi="Arial" w:cs="Arial"/>
      </w:rPr>
      <w:t>.</w:t>
    </w:r>
    <w:r w:rsidR="00834659">
      <w:rPr>
        <w:rFonts w:ascii="Arial" w:hAnsi="Arial" w:cs="Arial"/>
      </w:rPr>
      <w:t>878</w:t>
    </w:r>
    <w:r w:rsidR="009053A2">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14:paraId="45FE1D5C" w14:textId="77777777" w:rsidR="004C6DC0" w:rsidRPr="002047C2" w:rsidRDefault="004C6DC0">
    <w:pPr>
      <w:pStyle w:val="Kopfzeile"/>
      <w:rPr>
        <w:rFonts w:ascii="Arial" w:hAnsi="Arial" w:cs="Arial"/>
        <w:sz w:val="28"/>
        <w:szCs w:val="28"/>
      </w:rPr>
    </w:pPr>
  </w:p>
  <w:p w14:paraId="40B93434" w14:textId="77777777" w:rsidR="004C6DC0" w:rsidRPr="002047C2" w:rsidRDefault="004C6DC0">
    <w:pPr>
      <w:pStyle w:val="Kopfzeile"/>
      <w:rPr>
        <w:rFonts w:ascii="Arial" w:hAnsi="Arial" w:cs="Arial"/>
        <w:sz w:val="28"/>
        <w:szCs w:val="28"/>
      </w:rPr>
    </w:pPr>
  </w:p>
  <w:p w14:paraId="1C148A4E" w14:textId="77777777" w:rsidR="004C6DC0" w:rsidRPr="002047C2" w:rsidRDefault="004C6DC0">
    <w:pPr>
      <w:pStyle w:val="Kopfzeile"/>
      <w:rPr>
        <w:rFonts w:ascii="Arial" w:hAnsi="Arial" w:cs="Arial"/>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F630C" w14:textId="77777777" w:rsidR="003008F1" w:rsidRDefault="003008F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7639E"/>
    <w:multiLevelType w:val="hybridMultilevel"/>
    <w:tmpl w:val="F1D4F3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27E0D"/>
    <w:rsid w:val="0003228E"/>
    <w:rsid w:val="00044D6B"/>
    <w:rsid w:val="000E0013"/>
    <w:rsid w:val="000E117D"/>
    <w:rsid w:val="000E40C2"/>
    <w:rsid w:val="00104E45"/>
    <w:rsid w:val="00123A84"/>
    <w:rsid w:val="00124D4F"/>
    <w:rsid w:val="00134B53"/>
    <w:rsid w:val="00135C6B"/>
    <w:rsid w:val="001747E8"/>
    <w:rsid w:val="00184BE5"/>
    <w:rsid w:val="00192513"/>
    <w:rsid w:val="001C06BE"/>
    <w:rsid w:val="001D38AD"/>
    <w:rsid w:val="00203662"/>
    <w:rsid w:val="002047C2"/>
    <w:rsid w:val="002057B7"/>
    <w:rsid w:val="00213FBA"/>
    <w:rsid w:val="00225EBE"/>
    <w:rsid w:val="00233419"/>
    <w:rsid w:val="00233BA3"/>
    <w:rsid w:val="0025245E"/>
    <w:rsid w:val="00253096"/>
    <w:rsid w:val="002557D2"/>
    <w:rsid w:val="0025780E"/>
    <w:rsid w:val="002629CC"/>
    <w:rsid w:val="00263A89"/>
    <w:rsid w:val="00265D4D"/>
    <w:rsid w:val="0027729A"/>
    <w:rsid w:val="002A6EFE"/>
    <w:rsid w:val="002C3AA4"/>
    <w:rsid w:val="002C5FFE"/>
    <w:rsid w:val="002C7DE8"/>
    <w:rsid w:val="002D0C45"/>
    <w:rsid w:val="002E1DB4"/>
    <w:rsid w:val="002F2B4B"/>
    <w:rsid w:val="002F52BB"/>
    <w:rsid w:val="003008F1"/>
    <w:rsid w:val="00301DF4"/>
    <w:rsid w:val="00303B66"/>
    <w:rsid w:val="003140CB"/>
    <w:rsid w:val="00331246"/>
    <w:rsid w:val="00332EFF"/>
    <w:rsid w:val="00343698"/>
    <w:rsid w:val="00346C11"/>
    <w:rsid w:val="00352D5E"/>
    <w:rsid w:val="003544FC"/>
    <w:rsid w:val="0039338E"/>
    <w:rsid w:val="003A61BA"/>
    <w:rsid w:val="003B03FA"/>
    <w:rsid w:val="003B1043"/>
    <w:rsid w:val="003B798F"/>
    <w:rsid w:val="003C6B72"/>
    <w:rsid w:val="00401018"/>
    <w:rsid w:val="00404D5B"/>
    <w:rsid w:val="00410BF8"/>
    <w:rsid w:val="00414471"/>
    <w:rsid w:val="0042022B"/>
    <w:rsid w:val="00430F1A"/>
    <w:rsid w:val="00436013"/>
    <w:rsid w:val="00442C92"/>
    <w:rsid w:val="00467DC2"/>
    <w:rsid w:val="00470D30"/>
    <w:rsid w:val="00487293"/>
    <w:rsid w:val="00492C13"/>
    <w:rsid w:val="004B520B"/>
    <w:rsid w:val="004C6DC0"/>
    <w:rsid w:val="004E3205"/>
    <w:rsid w:val="004E3B40"/>
    <w:rsid w:val="00510251"/>
    <w:rsid w:val="00524928"/>
    <w:rsid w:val="005641C6"/>
    <w:rsid w:val="00581240"/>
    <w:rsid w:val="005826CB"/>
    <w:rsid w:val="005960D3"/>
    <w:rsid w:val="00597C72"/>
    <w:rsid w:val="005C0E29"/>
    <w:rsid w:val="005D7274"/>
    <w:rsid w:val="005E428D"/>
    <w:rsid w:val="0061651D"/>
    <w:rsid w:val="0062209F"/>
    <w:rsid w:val="00623864"/>
    <w:rsid w:val="006276B8"/>
    <w:rsid w:val="00632CBA"/>
    <w:rsid w:val="00653B49"/>
    <w:rsid w:val="00661874"/>
    <w:rsid w:val="00667125"/>
    <w:rsid w:val="006717C7"/>
    <w:rsid w:val="006A5029"/>
    <w:rsid w:val="006D6798"/>
    <w:rsid w:val="006D7F9D"/>
    <w:rsid w:val="006F209C"/>
    <w:rsid w:val="00712218"/>
    <w:rsid w:val="00760202"/>
    <w:rsid w:val="007719D5"/>
    <w:rsid w:val="00774921"/>
    <w:rsid w:val="00777B7C"/>
    <w:rsid w:val="00784FFC"/>
    <w:rsid w:val="00785973"/>
    <w:rsid w:val="007937D9"/>
    <w:rsid w:val="00793C2B"/>
    <w:rsid w:val="007B1096"/>
    <w:rsid w:val="007B2EB5"/>
    <w:rsid w:val="007C4F12"/>
    <w:rsid w:val="007D19B1"/>
    <w:rsid w:val="007E4625"/>
    <w:rsid w:val="007F1052"/>
    <w:rsid w:val="007F133C"/>
    <w:rsid w:val="007F5F5D"/>
    <w:rsid w:val="008101E7"/>
    <w:rsid w:val="0081788B"/>
    <w:rsid w:val="008237B3"/>
    <w:rsid w:val="00825D59"/>
    <w:rsid w:val="00834397"/>
    <w:rsid w:val="00834659"/>
    <w:rsid w:val="00851A40"/>
    <w:rsid w:val="00867888"/>
    <w:rsid w:val="0088476C"/>
    <w:rsid w:val="008C74CE"/>
    <w:rsid w:val="008D3315"/>
    <w:rsid w:val="008D3655"/>
    <w:rsid w:val="008E3DCC"/>
    <w:rsid w:val="008E4B1D"/>
    <w:rsid w:val="008E6206"/>
    <w:rsid w:val="008F0CBC"/>
    <w:rsid w:val="009053A2"/>
    <w:rsid w:val="009069A5"/>
    <w:rsid w:val="00911ED8"/>
    <w:rsid w:val="00920B7B"/>
    <w:rsid w:val="00926C97"/>
    <w:rsid w:val="009300F2"/>
    <w:rsid w:val="00930DCE"/>
    <w:rsid w:val="0093115A"/>
    <w:rsid w:val="009711EB"/>
    <w:rsid w:val="00981380"/>
    <w:rsid w:val="00990491"/>
    <w:rsid w:val="009A0B57"/>
    <w:rsid w:val="009A7880"/>
    <w:rsid w:val="009B1148"/>
    <w:rsid w:val="009C0AEF"/>
    <w:rsid w:val="009D7901"/>
    <w:rsid w:val="009F17B7"/>
    <w:rsid w:val="00A178C8"/>
    <w:rsid w:val="00A267CC"/>
    <w:rsid w:val="00A34ECA"/>
    <w:rsid w:val="00A405B6"/>
    <w:rsid w:val="00A638E8"/>
    <w:rsid w:val="00A81940"/>
    <w:rsid w:val="00A85EB3"/>
    <w:rsid w:val="00A9429D"/>
    <w:rsid w:val="00A96158"/>
    <w:rsid w:val="00AE1F73"/>
    <w:rsid w:val="00AE6323"/>
    <w:rsid w:val="00AE7955"/>
    <w:rsid w:val="00AF45B2"/>
    <w:rsid w:val="00B137F2"/>
    <w:rsid w:val="00B967B1"/>
    <w:rsid w:val="00B97FFC"/>
    <w:rsid w:val="00BA2475"/>
    <w:rsid w:val="00C02B64"/>
    <w:rsid w:val="00C7283B"/>
    <w:rsid w:val="00C82F98"/>
    <w:rsid w:val="00C83C2F"/>
    <w:rsid w:val="00C93B06"/>
    <w:rsid w:val="00CA4216"/>
    <w:rsid w:val="00CA5543"/>
    <w:rsid w:val="00CA6DEC"/>
    <w:rsid w:val="00CB3C57"/>
    <w:rsid w:val="00CC7B1F"/>
    <w:rsid w:val="00CE124C"/>
    <w:rsid w:val="00D11EE7"/>
    <w:rsid w:val="00D55DDE"/>
    <w:rsid w:val="00D647CE"/>
    <w:rsid w:val="00D814A6"/>
    <w:rsid w:val="00D84BF3"/>
    <w:rsid w:val="00DC1FF6"/>
    <w:rsid w:val="00DE37EF"/>
    <w:rsid w:val="00DE7A3F"/>
    <w:rsid w:val="00DF154E"/>
    <w:rsid w:val="00DF7285"/>
    <w:rsid w:val="00E336C7"/>
    <w:rsid w:val="00E525A8"/>
    <w:rsid w:val="00E64FF2"/>
    <w:rsid w:val="00E67E5F"/>
    <w:rsid w:val="00EB1D32"/>
    <w:rsid w:val="00EB325B"/>
    <w:rsid w:val="00EC55F5"/>
    <w:rsid w:val="00ED095F"/>
    <w:rsid w:val="00ED7E36"/>
    <w:rsid w:val="00EE34AE"/>
    <w:rsid w:val="00F0583B"/>
    <w:rsid w:val="00F1109D"/>
    <w:rsid w:val="00F16D96"/>
    <w:rsid w:val="00F20BAF"/>
    <w:rsid w:val="00F27E3F"/>
    <w:rsid w:val="00F3226E"/>
    <w:rsid w:val="00F473C6"/>
    <w:rsid w:val="00F517DB"/>
    <w:rsid w:val="00F55005"/>
    <w:rsid w:val="00F63323"/>
    <w:rsid w:val="00F64FE7"/>
    <w:rsid w:val="00F652BF"/>
    <w:rsid w:val="00F6595F"/>
    <w:rsid w:val="00F86CA5"/>
    <w:rsid w:val="00F97DA7"/>
    <w:rsid w:val="00FB2432"/>
    <w:rsid w:val="00FD12FF"/>
    <w:rsid w:val="00FD694D"/>
    <w:rsid w:val="00FF1FBB"/>
    <w:rsid w:val="00FF2A0E"/>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53AE0B0F"/>
  <w15:docId w15:val="{A89592A5-2F89-423B-988F-62C7565F0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character" w:styleId="Kommentarzeichen">
    <w:name w:val="annotation reference"/>
    <w:basedOn w:val="Absatz-Standardschriftart"/>
    <w:rsid w:val="009B1148"/>
    <w:rPr>
      <w:sz w:val="16"/>
      <w:szCs w:val="16"/>
    </w:rPr>
  </w:style>
  <w:style w:type="paragraph" w:styleId="Kommentartext">
    <w:name w:val="annotation text"/>
    <w:basedOn w:val="Standard"/>
    <w:link w:val="KommentartextZchn"/>
    <w:rsid w:val="009B1148"/>
    <w:rPr>
      <w:sz w:val="20"/>
      <w:szCs w:val="20"/>
    </w:rPr>
  </w:style>
  <w:style w:type="character" w:customStyle="1" w:styleId="KommentartextZchn">
    <w:name w:val="Kommentartext Zchn"/>
    <w:basedOn w:val="Absatz-Standardschriftart"/>
    <w:link w:val="Kommentartext"/>
    <w:rsid w:val="009B1148"/>
    <w:rPr>
      <w:rFonts w:ascii="Calibri" w:eastAsiaTheme="minorHAnsi" w:hAnsi="Calibri"/>
      <w:lang w:eastAsia="en-US"/>
    </w:rPr>
  </w:style>
  <w:style w:type="paragraph" w:styleId="Kommentarthema">
    <w:name w:val="annotation subject"/>
    <w:basedOn w:val="Kommentartext"/>
    <w:next w:val="Kommentartext"/>
    <w:link w:val="KommentarthemaZchn"/>
    <w:rsid w:val="009B1148"/>
    <w:rPr>
      <w:b/>
      <w:bCs/>
    </w:rPr>
  </w:style>
  <w:style w:type="character" w:customStyle="1" w:styleId="KommentarthemaZchn">
    <w:name w:val="Kommentarthema Zchn"/>
    <w:basedOn w:val="KommentartextZchn"/>
    <w:link w:val="Kommentarthema"/>
    <w:rsid w:val="009B1148"/>
    <w:rPr>
      <w:rFonts w:ascii="Calibri" w:eastAsiaTheme="minorHAnsi" w:hAnsi="Calibri"/>
      <w:b/>
      <w:bCs/>
      <w:lang w:eastAsia="en-US"/>
    </w:rPr>
  </w:style>
  <w:style w:type="character" w:customStyle="1" w:styleId="s2">
    <w:name w:val="s2"/>
    <w:basedOn w:val="Absatz-Standardschriftart"/>
    <w:rsid w:val="00F0583B"/>
    <w:rPr>
      <w:rFonts w:cs="Times New Roman"/>
    </w:rPr>
  </w:style>
  <w:style w:type="paragraph" w:customStyle="1" w:styleId="Default">
    <w:name w:val="Default"/>
    <w:rsid w:val="00F0583B"/>
    <w:pPr>
      <w:autoSpaceDE w:val="0"/>
      <w:autoSpaceDN w:val="0"/>
      <w:adjustRightInd w:val="0"/>
    </w:pPr>
    <w:rPr>
      <w:rFonts w:ascii="Arial" w:eastAsiaTheme="minorEastAsia" w:hAnsi="Arial" w:cs="Arial"/>
      <w:color w:val="000000"/>
      <w:sz w:val="24"/>
      <w:szCs w:val="24"/>
    </w:rPr>
  </w:style>
  <w:style w:type="paragraph" w:styleId="StandardWeb">
    <w:name w:val="Normal (Web)"/>
    <w:basedOn w:val="Standard"/>
    <w:uiPriority w:val="99"/>
    <w:unhideWhenUsed/>
    <w:rsid w:val="00470D30"/>
    <w:pPr>
      <w:spacing w:before="100" w:beforeAutospacing="1" w:after="100" w:afterAutospacing="1"/>
    </w:pPr>
    <w:rPr>
      <w:rFonts w:ascii="Times New Roman" w:hAnsi="Times New Roman"/>
      <w:sz w:val="24"/>
      <w:szCs w:val="24"/>
      <w:lang w:eastAsia="de-DE"/>
    </w:rPr>
  </w:style>
  <w:style w:type="character" w:styleId="Fett">
    <w:name w:val="Strong"/>
    <w:basedOn w:val="Absatz-Standardschriftart"/>
    <w:uiPriority w:val="22"/>
    <w:qFormat/>
    <w:rsid w:val="00470D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223874099">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861282622">
      <w:bodyDiv w:val="1"/>
      <w:marLeft w:val="0"/>
      <w:marRight w:val="0"/>
      <w:marTop w:val="0"/>
      <w:marBottom w:val="0"/>
      <w:divBdr>
        <w:top w:val="none" w:sz="0" w:space="0" w:color="auto"/>
        <w:left w:val="none" w:sz="0" w:space="0" w:color="auto"/>
        <w:bottom w:val="none" w:sz="0" w:space="0" w:color="auto"/>
        <w:right w:val="none" w:sz="0" w:space="0" w:color="auto"/>
      </w:divBdr>
    </w:div>
    <w:div w:id="1863008216">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1917082578">
      <w:bodyDiv w:val="1"/>
      <w:marLeft w:val="0"/>
      <w:marRight w:val="0"/>
      <w:marTop w:val="0"/>
      <w:marBottom w:val="0"/>
      <w:divBdr>
        <w:top w:val="none" w:sz="0" w:space="0" w:color="auto"/>
        <w:left w:val="none" w:sz="0" w:space="0" w:color="auto"/>
        <w:bottom w:val="none" w:sz="0" w:space="0" w:color="auto"/>
        <w:right w:val="none" w:sz="0" w:space="0" w:color="auto"/>
      </w:divBdr>
    </w:div>
    <w:div w:id="207396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stone@rueckerconsult.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40C14-1DB6-4391-874F-B3971232F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1192</Words>
  <Characters>8380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9553</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Lang, Frederik</dc:creator>
  <cp:lastModifiedBy>Lang, Frederik</cp:lastModifiedBy>
  <cp:revision>24</cp:revision>
  <cp:lastPrinted>2006-02-20T13:39:00Z</cp:lastPrinted>
  <dcterms:created xsi:type="dcterms:W3CDTF">2019-03-05T12:52:00Z</dcterms:created>
  <dcterms:modified xsi:type="dcterms:W3CDTF">2019-03-29T12:52:00Z</dcterms:modified>
</cp:coreProperties>
</file>