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00FA" w14:textId="06E26D24" w:rsidR="005607A1" w:rsidRPr="00C936D5" w:rsidRDefault="005607A1" w:rsidP="005607A1">
      <w:pPr>
        <w:tabs>
          <w:tab w:val="left" w:pos="7938"/>
        </w:tabs>
        <w:spacing w:line="360" w:lineRule="auto"/>
        <w:ind w:right="283"/>
        <w:rPr>
          <w:rFonts w:ascii="Arial" w:hAnsi="Arial" w:cs="Arial"/>
          <w:b/>
          <w:bCs/>
          <w:sz w:val="36"/>
          <w:szCs w:val="36"/>
        </w:rPr>
      </w:pPr>
      <w:r w:rsidRPr="00C936D5">
        <w:rPr>
          <w:rFonts w:ascii="Arial" w:hAnsi="Arial" w:cs="Arial"/>
          <w:b/>
          <w:bCs/>
          <w:sz w:val="36"/>
          <w:szCs w:val="36"/>
        </w:rPr>
        <w:t>„</w:t>
      </w:r>
      <w:r>
        <w:rPr>
          <w:rFonts w:ascii="Arial" w:hAnsi="Arial" w:cs="Arial"/>
          <w:b/>
          <w:bCs/>
          <w:sz w:val="36"/>
          <w:szCs w:val="36"/>
        </w:rPr>
        <w:t>Bei Nebenkosten vorausschauend handeln</w:t>
      </w:r>
      <w:r w:rsidRPr="00C936D5">
        <w:rPr>
          <w:rFonts w:ascii="Arial" w:hAnsi="Arial" w:cs="Arial"/>
          <w:b/>
          <w:bCs/>
          <w:sz w:val="36"/>
          <w:szCs w:val="36"/>
        </w:rPr>
        <w:t>“</w:t>
      </w:r>
    </w:p>
    <w:p w14:paraId="13D76904" w14:textId="77777777" w:rsidR="005607A1" w:rsidRPr="00862A9F" w:rsidRDefault="005607A1" w:rsidP="005607A1">
      <w:pPr>
        <w:tabs>
          <w:tab w:val="left" w:pos="7655"/>
          <w:tab w:val="left" w:pos="7938"/>
        </w:tabs>
        <w:spacing w:line="360" w:lineRule="auto"/>
        <w:ind w:right="283"/>
        <w:jc w:val="both"/>
        <w:rPr>
          <w:rFonts w:ascii="Arial" w:hAnsi="Arial" w:cs="Arial"/>
          <w:b/>
          <w:bCs/>
          <w:color w:val="FF0000"/>
          <w:sz w:val="24"/>
          <w:szCs w:val="24"/>
        </w:rPr>
      </w:pPr>
    </w:p>
    <w:p w14:paraId="49E46B09" w14:textId="479DCB46" w:rsidR="005607A1" w:rsidRPr="00E91F90" w:rsidRDefault="005607A1" w:rsidP="005607A1">
      <w:pPr>
        <w:tabs>
          <w:tab w:val="left" w:pos="7655"/>
          <w:tab w:val="left" w:pos="7938"/>
        </w:tabs>
        <w:spacing w:line="360" w:lineRule="auto"/>
        <w:ind w:right="283"/>
        <w:jc w:val="both"/>
        <w:rPr>
          <w:rFonts w:ascii="Arial" w:hAnsi="Arial" w:cs="Arial"/>
          <w:b/>
          <w:bCs/>
          <w:color w:val="000000" w:themeColor="text1"/>
          <w:sz w:val="24"/>
          <w:szCs w:val="24"/>
        </w:rPr>
      </w:pPr>
      <w:r w:rsidRPr="00E91F90">
        <w:rPr>
          <w:rFonts w:ascii="Arial" w:hAnsi="Arial" w:cs="Arial"/>
          <w:b/>
          <w:bCs/>
          <w:color w:val="000000" w:themeColor="text1"/>
          <w:sz w:val="24"/>
          <w:szCs w:val="24"/>
        </w:rPr>
        <w:t xml:space="preserve">Unternehmensgruppe Nassauische Heimstätte | Wohnstadt </w:t>
      </w:r>
      <w:r w:rsidR="00862A9F" w:rsidRPr="00E91F90">
        <w:rPr>
          <w:rFonts w:ascii="Arial" w:hAnsi="Arial" w:cs="Arial"/>
          <w:b/>
          <w:bCs/>
          <w:color w:val="000000" w:themeColor="text1"/>
          <w:sz w:val="24"/>
          <w:szCs w:val="24"/>
        </w:rPr>
        <w:t xml:space="preserve">berücksichtigt bei der Anpassung der Heizkostenvorauszahlungen ihrer Mieter:innen die </w:t>
      </w:r>
      <w:r w:rsidRPr="00E91F90">
        <w:rPr>
          <w:rFonts w:ascii="Arial" w:hAnsi="Arial" w:cs="Arial"/>
          <w:b/>
          <w:bCs/>
          <w:color w:val="000000" w:themeColor="text1"/>
          <w:sz w:val="24"/>
          <w:szCs w:val="24"/>
        </w:rPr>
        <w:t>zu erwartenden Preissteigerungen für Energie</w:t>
      </w:r>
    </w:p>
    <w:p w14:paraId="5AEB1508" w14:textId="7FECAE14" w:rsidR="005607A1" w:rsidRDefault="005607A1" w:rsidP="005607A1">
      <w:pPr>
        <w:tabs>
          <w:tab w:val="left" w:pos="7655"/>
          <w:tab w:val="left" w:pos="7938"/>
        </w:tabs>
        <w:spacing w:line="360" w:lineRule="auto"/>
        <w:ind w:right="283"/>
        <w:jc w:val="both"/>
        <w:rPr>
          <w:rFonts w:ascii="Arial" w:hAnsi="Arial" w:cs="Arial"/>
          <w:b/>
          <w:color w:val="FF0000"/>
          <w:sz w:val="24"/>
          <w:szCs w:val="24"/>
        </w:rPr>
      </w:pPr>
    </w:p>
    <w:p w14:paraId="35DF2C07" w14:textId="77777777" w:rsidR="00292C67" w:rsidRPr="00862A9F" w:rsidRDefault="00292C67" w:rsidP="005607A1">
      <w:pPr>
        <w:tabs>
          <w:tab w:val="left" w:pos="7655"/>
          <w:tab w:val="left" w:pos="7938"/>
        </w:tabs>
        <w:spacing w:line="360" w:lineRule="auto"/>
        <w:ind w:right="283"/>
        <w:jc w:val="both"/>
        <w:rPr>
          <w:rFonts w:ascii="Arial" w:hAnsi="Arial" w:cs="Arial"/>
          <w:b/>
          <w:color w:val="FF0000"/>
          <w:sz w:val="24"/>
          <w:szCs w:val="24"/>
        </w:rPr>
      </w:pPr>
    </w:p>
    <w:p w14:paraId="3BF4E7E2" w14:textId="1ACF12F5" w:rsidR="002674DF" w:rsidRPr="00986389" w:rsidRDefault="005607A1" w:rsidP="00E91F90">
      <w:pPr>
        <w:spacing w:line="360" w:lineRule="auto"/>
        <w:rPr>
          <w:rFonts w:ascii="Arial" w:hAnsi="Arial" w:cs="Arial"/>
          <w:color w:val="FF0000"/>
        </w:rPr>
      </w:pPr>
      <w:r w:rsidRPr="00C936D5">
        <w:rPr>
          <w:rFonts w:ascii="Arial" w:hAnsi="Arial" w:cs="Arial"/>
          <w:u w:val="single"/>
        </w:rPr>
        <w:t>Frankfur</w:t>
      </w:r>
      <w:r>
        <w:rPr>
          <w:rFonts w:ascii="Arial" w:hAnsi="Arial" w:cs="Arial"/>
          <w:u w:val="single"/>
        </w:rPr>
        <w:t>t/</w:t>
      </w:r>
      <w:r w:rsidRPr="00C936D5">
        <w:rPr>
          <w:rFonts w:ascii="Arial" w:hAnsi="Arial" w:cs="Arial"/>
          <w:u w:val="single"/>
        </w:rPr>
        <w:t>Main</w:t>
      </w:r>
      <w:r w:rsidRPr="00C936D5">
        <w:rPr>
          <w:rFonts w:ascii="Arial" w:hAnsi="Arial" w:cs="Arial"/>
        </w:rPr>
        <w:t xml:space="preserve"> –</w:t>
      </w:r>
      <w:r>
        <w:rPr>
          <w:rFonts w:ascii="Arial" w:hAnsi="Arial" w:cs="Arial"/>
        </w:rPr>
        <w:t xml:space="preserve"> </w:t>
      </w:r>
      <w:r w:rsidR="001E6494" w:rsidRPr="00E91F90">
        <w:rPr>
          <w:rFonts w:ascii="Arial" w:hAnsi="Arial" w:cs="Arial"/>
          <w:color w:val="000000" w:themeColor="text1"/>
        </w:rPr>
        <w:t>In den kommenden Wochen versendet die Unternehmensgruppe Nassauische Heimstätte | Wohnstadt die Nebenkostenabrechnungen für das Jahr 2021.</w:t>
      </w:r>
      <w:r w:rsidR="00E91F90">
        <w:rPr>
          <w:rFonts w:ascii="Arial" w:hAnsi="Arial" w:cs="Arial"/>
          <w:color w:val="000000" w:themeColor="text1"/>
        </w:rPr>
        <w:t xml:space="preserve"> </w:t>
      </w:r>
      <w:r w:rsidR="001E6494" w:rsidRPr="00E91F90">
        <w:rPr>
          <w:rFonts w:ascii="Arial" w:hAnsi="Arial" w:cs="Arial"/>
          <w:color w:val="000000" w:themeColor="text1"/>
        </w:rPr>
        <w:t>Für die Folgejahre erwarte</w:t>
      </w:r>
      <w:r w:rsidR="005965B6" w:rsidRPr="00E91F90">
        <w:rPr>
          <w:rFonts w:ascii="Arial" w:hAnsi="Arial" w:cs="Arial"/>
          <w:color w:val="000000" w:themeColor="text1"/>
        </w:rPr>
        <w:t>t die</w:t>
      </w:r>
      <w:r w:rsidR="001E6494" w:rsidRPr="00E91F90">
        <w:rPr>
          <w:rFonts w:ascii="Arial" w:hAnsi="Arial" w:cs="Arial"/>
          <w:color w:val="000000" w:themeColor="text1"/>
        </w:rPr>
        <w:t xml:space="preserve"> </w:t>
      </w:r>
      <w:r w:rsidR="005965B6" w:rsidRPr="00E91F90">
        <w:rPr>
          <w:rFonts w:ascii="Arial" w:hAnsi="Arial" w:cs="Arial"/>
          <w:color w:val="000000" w:themeColor="text1"/>
        </w:rPr>
        <w:t xml:space="preserve">Unternehmensgruppe Nassauische Heimstätte | Wohnstadt </w:t>
      </w:r>
      <w:r w:rsidR="001E6494" w:rsidRPr="00E91F90">
        <w:rPr>
          <w:rFonts w:ascii="Arial" w:hAnsi="Arial" w:cs="Arial"/>
          <w:color w:val="000000" w:themeColor="text1"/>
        </w:rPr>
        <w:t>deutlich steigende Energiekosten.</w:t>
      </w:r>
      <w:r w:rsidR="00E91F90">
        <w:rPr>
          <w:rFonts w:ascii="Arial" w:hAnsi="Arial" w:cs="Arial"/>
          <w:color w:val="000000" w:themeColor="text1"/>
        </w:rPr>
        <w:t xml:space="preserve"> </w:t>
      </w:r>
      <w:r w:rsidR="001E6494" w:rsidRPr="00E91F90">
        <w:rPr>
          <w:rFonts w:ascii="Arial" w:hAnsi="Arial" w:cs="Arial"/>
          <w:color w:val="000000" w:themeColor="text1"/>
        </w:rPr>
        <w:t xml:space="preserve">Die erwarteten Steigerungen </w:t>
      </w:r>
      <w:r w:rsidR="005965B6" w:rsidRPr="00E91F90">
        <w:rPr>
          <w:rFonts w:ascii="Arial" w:hAnsi="Arial" w:cs="Arial"/>
          <w:color w:val="000000" w:themeColor="text1"/>
        </w:rPr>
        <w:t>k</w:t>
      </w:r>
      <w:r w:rsidR="00E91F90">
        <w:rPr>
          <w:rFonts w:ascii="Arial" w:hAnsi="Arial" w:cs="Arial"/>
          <w:color w:val="000000" w:themeColor="text1"/>
        </w:rPr>
        <w:t>ö</w:t>
      </w:r>
      <w:r w:rsidR="005965B6" w:rsidRPr="00E91F90">
        <w:rPr>
          <w:rFonts w:ascii="Arial" w:hAnsi="Arial" w:cs="Arial"/>
          <w:color w:val="000000" w:themeColor="text1"/>
        </w:rPr>
        <w:t>nn</w:t>
      </w:r>
      <w:r w:rsidR="00E91F90">
        <w:rPr>
          <w:rFonts w:ascii="Arial" w:hAnsi="Arial" w:cs="Arial"/>
          <w:color w:val="000000" w:themeColor="text1"/>
        </w:rPr>
        <w:t>ten</w:t>
      </w:r>
      <w:r w:rsidR="001E6494" w:rsidRPr="00E91F90">
        <w:rPr>
          <w:rFonts w:ascii="Arial" w:hAnsi="Arial" w:cs="Arial"/>
          <w:color w:val="000000" w:themeColor="text1"/>
        </w:rPr>
        <w:t xml:space="preserve"> nicht alleine durch eine Erhöhung der Vorauszahlung auf</w:t>
      </w:r>
      <w:r w:rsidR="005965B6" w:rsidRPr="00E91F90">
        <w:rPr>
          <w:rFonts w:ascii="Arial" w:hAnsi="Arial" w:cs="Arial"/>
          <w:color w:val="000000" w:themeColor="text1"/>
        </w:rPr>
        <w:t>ge</w:t>
      </w:r>
      <w:r w:rsidR="001E6494" w:rsidRPr="00E91F90">
        <w:rPr>
          <w:rFonts w:ascii="Arial" w:hAnsi="Arial" w:cs="Arial"/>
          <w:color w:val="000000" w:themeColor="text1"/>
        </w:rPr>
        <w:t>fangen</w:t>
      </w:r>
      <w:r w:rsidR="005965B6" w:rsidRPr="00E91F90">
        <w:rPr>
          <w:rFonts w:ascii="Arial" w:hAnsi="Arial" w:cs="Arial"/>
          <w:color w:val="000000" w:themeColor="text1"/>
        </w:rPr>
        <w:t xml:space="preserve"> werden</w:t>
      </w:r>
      <w:r w:rsidR="001E6494" w:rsidRPr="00E91F90">
        <w:rPr>
          <w:rFonts w:ascii="Arial" w:hAnsi="Arial" w:cs="Arial"/>
          <w:color w:val="000000" w:themeColor="text1"/>
        </w:rPr>
        <w:t>, da die monatliche Gesamtmiete bezahlbar bleiben m</w:t>
      </w:r>
      <w:r w:rsidR="00E91F90">
        <w:rPr>
          <w:rFonts w:ascii="Arial" w:hAnsi="Arial" w:cs="Arial"/>
          <w:color w:val="000000" w:themeColor="text1"/>
        </w:rPr>
        <w:t>ü</w:t>
      </w:r>
      <w:r w:rsidR="001E6494" w:rsidRPr="00E91F90">
        <w:rPr>
          <w:rFonts w:ascii="Arial" w:hAnsi="Arial" w:cs="Arial"/>
          <w:color w:val="000000" w:themeColor="text1"/>
        </w:rPr>
        <w:t>ss</w:t>
      </w:r>
      <w:r w:rsidR="00E91F90">
        <w:rPr>
          <w:rFonts w:ascii="Arial" w:hAnsi="Arial" w:cs="Arial"/>
          <w:color w:val="000000" w:themeColor="text1"/>
        </w:rPr>
        <w:t>e</w:t>
      </w:r>
      <w:r w:rsidR="001E6494" w:rsidRPr="00E91F90">
        <w:rPr>
          <w:rFonts w:ascii="Arial" w:hAnsi="Arial" w:cs="Arial"/>
          <w:color w:val="000000" w:themeColor="text1"/>
        </w:rPr>
        <w:t>.</w:t>
      </w:r>
      <w:r w:rsidR="00E91F90">
        <w:rPr>
          <w:rFonts w:ascii="Arial" w:hAnsi="Arial" w:cs="Arial"/>
          <w:color w:val="000000" w:themeColor="text1"/>
        </w:rPr>
        <w:t xml:space="preserve"> </w:t>
      </w:r>
      <w:r w:rsidR="001E6494" w:rsidRPr="00E91F90">
        <w:rPr>
          <w:rFonts w:ascii="Arial" w:hAnsi="Arial" w:cs="Arial"/>
          <w:color w:val="000000" w:themeColor="text1"/>
        </w:rPr>
        <w:t xml:space="preserve">Daher </w:t>
      </w:r>
      <w:r w:rsidR="005965B6" w:rsidRPr="00E91F90">
        <w:rPr>
          <w:rFonts w:ascii="Arial" w:hAnsi="Arial" w:cs="Arial"/>
          <w:color w:val="000000" w:themeColor="text1"/>
        </w:rPr>
        <w:t>dien</w:t>
      </w:r>
      <w:r w:rsidR="00E91F90">
        <w:rPr>
          <w:rFonts w:ascii="Arial" w:hAnsi="Arial" w:cs="Arial"/>
          <w:color w:val="000000" w:themeColor="text1"/>
        </w:rPr>
        <w:t>e</w:t>
      </w:r>
      <w:r w:rsidR="001E6494" w:rsidRPr="00E91F90">
        <w:rPr>
          <w:rFonts w:ascii="Arial" w:hAnsi="Arial" w:cs="Arial"/>
          <w:color w:val="000000" w:themeColor="text1"/>
        </w:rPr>
        <w:t xml:space="preserve"> als Grundlage für die Berechnung der neuen Vorauszahlungen eine</w:t>
      </w:r>
      <w:r w:rsidR="00804277">
        <w:rPr>
          <w:rFonts w:ascii="Arial" w:hAnsi="Arial" w:cs="Arial"/>
          <w:color w:val="000000" w:themeColor="text1"/>
        </w:rPr>
        <w:t xml:space="preserve"> angenommene</w:t>
      </w:r>
      <w:r w:rsidR="001E6494" w:rsidRPr="00E91F90">
        <w:rPr>
          <w:rFonts w:ascii="Arial" w:hAnsi="Arial" w:cs="Arial"/>
          <w:color w:val="000000" w:themeColor="text1"/>
        </w:rPr>
        <w:t xml:space="preserve"> Kostensteigerung von 60</w:t>
      </w:r>
      <w:r w:rsidR="00E91F90">
        <w:rPr>
          <w:rFonts w:ascii="Arial" w:hAnsi="Arial" w:cs="Arial"/>
          <w:color w:val="000000" w:themeColor="text1"/>
        </w:rPr>
        <w:t xml:space="preserve"> Prozent</w:t>
      </w:r>
      <w:r w:rsidR="001E6494" w:rsidRPr="00E91F90">
        <w:rPr>
          <w:rFonts w:ascii="Arial" w:hAnsi="Arial" w:cs="Arial"/>
          <w:color w:val="000000" w:themeColor="text1"/>
        </w:rPr>
        <w:t xml:space="preserve"> zum Vorjahr</w:t>
      </w:r>
      <w:r w:rsidR="001E6494" w:rsidRPr="00E91F90">
        <w:rPr>
          <w:color w:val="000000" w:themeColor="text1"/>
        </w:rPr>
        <w:t>.</w:t>
      </w:r>
      <w:r w:rsidR="00E91F90">
        <w:rPr>
          <w:color w:val="000000" w:themeColor="text1"/>
        </w:rPr>
        <w:t xml:space="preserve"> </w:t>
      </w:r>
      <w:r w:rsidR="002674DF" w:rsidRPr="00A5076D">
        <w:rPr>
          <w:rFonts w:ascii="Arial" w:hAnsi="Arial" w:cs="Arial"/>
        </w:rPr>
        <w:t xml:space="preserve"> </w:t>
      </w:r>
      <w:r w:rsidR="002674DF">
        <w:rPr>
          <w:rFonts w:ascii="Arial" w:hAnsi="Arial" w:cs="Arial"/>
        </w:rPr>
        <w:t>„</w:t>
      </w:r>
      <w:r w:rsidR="002674DF" w:rsidRPr="00A5076D">
        <w:rPr>
          <w:rFonts w:ascii="Arial" w:hAnsi="Arial" w:cs="Arial"/>
        </w:rPr>
        <w:t xml:space="preserve">Diese monatliche Anpassung </w:t>
      </w:r>
      <w:r w:rsidR="002674DF">
        <w:rPr>
          <w:rFonts w:ascii="Arial" w:hAnsi="Arial" w:cs="Arial"/>
        </w:rPr>
        <w:t>dient</w:t>
      </w:r>
      <w:r w:rsidR="002674DF" w:rsidRPr="00A5076D">
        <w:rPr>
          <w:rFonts w:ascii="Arial" w:hAnsi="Arial" w:cs="Arial"/>
        </w:rPr>
        <w:t xml:space="preserve"> der besseren finanziellen Planbarkeit und Reduzierung größerer einmaliger Nachzahlungsbeträge in den kommenden Heizkostenabrechnungen. </w:t>
      </w:r>
      <w:r w:rsidR="002674DF">
        <w:rPr>
          <w:rFonts w:ascii="Arial" w:hAnsi="Arial" w:cs="Arial"/>
        </w:rPr>
        <w:t>Das ist also ganz im Interesse unserer Mieter, die wir damit vor bösen Überraschungen schützen wollen“, betont Unternehmenssprecher</w:t>
      </w:r>
      <w:r w:rsidR="001666F2">
        <w:rPr>
          <w:rFonts w:ascii="Arial" w:hAnsi="Arial" w:cs="Arial"/>
        </w:rPr>
        <w:t xml:space="preserve"> Jens Duffner</w:t>
      </w:r>
      <w:r w:rsidR="002674DF">
        <w:rPr>
          <w:rFonts w:ascii="Arial" w:hAnsi="Arial" w:cs="Arial"/>
        </w:rPr>
        <w:t>.</w:t>
      </w:r>
      <w:r w:rsidR="00E057C3">
        <w:rPr>
          <w:rFonts w:ascii="Arial" w:hAnsi="Arial" w:cs="Arial"/>
        </w:rPr>
        <w:t xml:space="preserve"> </w:t>
      </w:r>
      <w:r w:rsidR="002A32A3" w:rsidRPr="0048547D">
        <w:rPr>
          <w:rFonts w:ascii="Arial" w:hAnsi="Arial" w:cs="Arial"/>
          <w:color w:val="000000" w:themeColor="text1"/>
        </w:rPr>
        <w:t>Da man nicht absehen könne, wie sich die Energiepreise i</w:t>
      </w:r>
      <w:r w:rsidR="00292C67" w:rsidRPr="0048547D">
        <w:rPr>
          <w:rFonts w:ascii="Arial" w:hAnsi="Arial" w:cs="Arial"/>
          <w:color w:val="000000" w:themeColor="text1"/>
        </w:rPr>
        <w:t>n</w:t>
      </w:r>
      <w:r w:rsidR="002A32A3" w:rsidRPr="0048547D">
        <w:rPr>
          <w:rFonts w:ascii="Arial" w:hAnsi="Arial" w:cs="Arial"/>
          <w:color w:val="000000" w:themeColor="text1"/>
        </w:rPr>
        <w:t xml:space="preserve"> den nächsten Monaten entwickeln, </w:t>
      </w:r>
      <w:r w:rsidR="00292C67" w:rsidRPr="0048547D">
        <w:rPr>
          <w:rFonts w:ascii="Arial" w:hAnsi="Arial" w:cs="Arial"/>
          <w:color w:val="000000" w:themeColor="text1"/>
        </w:rPr>
        <w:t>empfehl</w:t>
      </w:r>
      <w:r w:rsidR="002A32A3" w:rsidRPr="0048547D">
        <w:rPr>
          <w:rFonts w:ascii="Arial" w:hAnsi="Arial" w:cs="Arial"/>
          <w:color w:val="000000" w:themeColor="text1"/>
        </w:rPr>
        <w:t>e man den Mieter</w:t>
      </w:r>
      <w:r w:rsidR="00292C67" w:rsidRPr="0048547D">
        <w:rPr>
          <w:rFonts w:ascii="Arial" w:hAnsi="Arial" w:cs="Arial"/>
          <w:color w:val="000000" w:themeColor="text1"/>
        </w:rPr>
        <w:t>:inne</w:t>
      </w:r>
      <w:r w:rsidR="002A32A3" w:rsidRPr="0048547D">
        <w:rPr>
          <w:rFonts w:ascii="Arial" w:hAnsi="Arial" w:cs="Arial"/>
          <w:color w:val="000000" w:themeColor="text1"/>
        </w:rPr>
        <w:t xml:space="preserve">n, darüber hinaus die monatlichen Abschläge </w:t>
      </w:r>
      <w:r w:rsidR="00292C67" w:rsidRPr="0048547D">
        <w:rPr>
          <w:rFonts w:ascii="Arial" w:hAnsi="Arial" w:cs="Arial"/>
          <w:color w:val="000000" w:themeColor="text1"/>
        </w:rPr>
        <w:t xml:space="preserve">freiwillig </w:t>
      </w:r>
      <w:r w:rsidR="002A32A3" w:rsidRPr="0048547D">
        <w:rPr>
          <w:rFonts w:ascii="Arial" w:hAnsi="Arial" w:cs="Arial"/>
          <w:color w:val="000000" w:themeColor="text1"/>
        </w:rPr>
        <w:t xml:space="preserve">zu erhöhen, soweit dies die Einkommensverhältnisse zulassen. </w:t>
      </w:r>
      <w:r w:rsidR="00E057C3">
        <w:rPr>
          <w:rFonts w:ascii="Arial" w:hAnsi="Arial" w:cs="Arial"/>
        </w:rPr>
        <w:t xml:space="preserve">Die Mieter:innen würden in den nächsten Wochen </w:t>
      </w:r>
      <w:r w:rsidR="00986389" w:rsidRPr="00E91F90">
        <w:rPr>
          <w:rFonts w:ascii="Arial" w:hAnsi="Arial" w:cs="Arial"/>
          <w:color w:val="000000" w:themeColor="text1"/>
        </w:rPr>
        <w:t xml:space="preserve">im Zuge </w:t>
      </w:r>
      <w:r w:rsidR="00E4797C" w:rsidRPr="00E91F90">
        <w:rPr>
          <w:rFonts w:ascii="Arial" w:hAnsi="Arial" w:cs="Arial"/>
          <w:color w:val="000000" w:themeColor="text1"/>
        </w:rPr>
        <w:t>i</w:t>
      </w:r>
      <w:r w:rsidR="00986389" w:rsidRPr="00E91F90">
        <w:rPr>
          <w:rFonts w:ascii="Arial" w:hAnsi="Arial" w:cs="Arial"/>
          <w:color w:val="000000" w:themeColor="text1"/>
        </w:rPr>
        <w:t xml:space="preserve">hrer Heizkostenabrechnungen </w:t>
      </w:r>
      <w:r w:rsidR="00E057C3">
        <w:rPr>
          <w:rFonts w:ascii="Arial" w:hAnsi="Arial" w:cs="Arial"/>
        </w:rPr>
        <w:t xml:space="preserve">über die Anpassung informiert. Bei Nachfragen stünden die bekannten Ansprechpartner in </w:t>
      </w:r>
      <w:r w:rsidR="00986389" w:rsidRPr="00E91F90">
        <w:rPr>
          <w:rFonts w:ascii="Arial" w:hAnsi="Arial" w:cs="Arial"/>
          <w:color w:val="000000" w:themeColor="text1"/>
        </w:rPr>
        <w:t xml:space="preserve">den Fachbereichen Mietforderungen und Nebenkosten </w:t>
      </w:r>
      <w:r w:rsidR="00E057C3">
        <w:rPr>
          <w:rFonts w:ascii="Arial" w:hAnsi="Arial" w:cs="Arial"/>
        </w:rPr>
        <w:t>zur Verfügung</w:t>
      </w:r>
      <w:r w:rsidR="00E4797C">
        <w:rPr>
          <w:rFonts w:ascii="Arial" w:hAnsi="Arial" w:cs="Arial"/>
        </w:rPr>
        <w:t>.</w:t>
      </w:r>
    </w:p>
    <w:p w14:paraId="4A3575FA" w14:textId="7FFBD0E8" w:rsidR="00E057C3" w:rsidRDefault="00E057C3" w:rsidP="002674DF">
      <w:pPr>
        <w:autoSpaceDE w:val="0"/>
        <w:autoSpaceDN w:val="0"/>
        <w:adjustRightInd w:val="0"/>
        <w:spacing w:line="360" w:lineRule="auto"/>
        <w:rPr>
          <w:rFonts w:ascii="Arial" w:hAnsi="Arial" w:cs="Arial"/>
        </w:rPr>
      </w:pPr>
    </w:p>
    <w:p w14:paraId="6271E1BD" w14:textId="77777777" w:rsidR="00292C67" w:rsidRDefault="00292C67">
      <w:pPr>
        <w:rPr>
          <w:rFonts w:ascii="Arial" w:hAnsi="Arial" w:cs="Arial"/>
          <w:b/>
          <w:bCs/>
        </w:rPr>
      </w:pPr>
      <w:r>
        <w:rPr>
          <w:rFonts w:ascii="Arial" w:hAnsi="Arial" w:cs="Arial"/>
          <w:b/>
          <w:bCs/>
        </w:rPr>
        <w:br w:type="page"/>
      </w:r>
    </w:p>
    <w:p w14:paraId="39249422" w14:textId="45EDF749" w:rsidR="00292C67" w:rsidRDefault="00292C67" w:rsidP="002674DF">
      <w:pPr>
        <w:autoSpaceDE w:val="0"/>
        <w:autoSpaceDN w:val="0"/>
        <w:adjustRightInd w:val="0"/>
        <w:spacing w:line="360" w:lineRule="auto"/>
        <w:rPr>
          <w:rFonts w:ascii="Arial" w:hAnsi="Arial" w:cs="Arial"/>
          <w:b/>
          <w:bCs/>
        </w:rPr>
      </w:pPr>
      <w:r w:rsidRPr="00292C67">
        <w:rPr>
          <w:rFonts w:ascii="Arial" w:hAnsi="Arial" w:cs="Arial"/>
          <w:b/>
          <w:bCs/>
        </w:rPr>
        <w:lastRenderedPageBreak/>
        <w:t>Energiesparkampagne in den Liegenschaften</w:t>
      </w:r>
    </w:p>
    <w:p w14:paraId="55348D60" w14:textId="77777777" w:rsidR="00292C67" w:rsidRPr="00292C67" w:rsidRDefault="00292C67" w:rsidP="002674DF">
      <w:pPr>
        <w:autoSpaceDE w:val="0"/>
        <w:autoSpaceDN w:val="0"/>
        <w:adjustRightInd w:val="0"/>
        <w:spacing w:line="360" w:lineRule="auto"/>
        <w:rPr>
          <w:rFonts w:ascii="Arial" w:hAnsi="Arial" w:cs="Arial"/>
          <w:b/>
          <w:bCs/>
        </w:rPr>
      </w:pPr>
    </w:p>
    <w:p w14:paraId="2D326638" w14:textId="311CCE56" w:rsidR="001666F2" w:rsidRDefault="00E057C3" w:rsidP="002674DF">
      <w:pPr>
        <w:autoSpaceDE w:val="0"/>
        <w:autoSpaceDN w:val="0"/>
        <w:adjustRightInd w:val="0"/>
        <w:spacing w:line="360" w:lineRule="auto"/>
        <w:rPr>
          <w:rFonts w:ascii="Arial" w:hAnsi="Arial" w:cs="Arial"/>
        </w:rPr>
      </w:pPr>
      <w:r>
        <w:rPr>
          <w:rFonts w:ascii="Arial" w:hAnsi="Arial" w:cs="Arial"/>
        </w:rPr>
        <w:t xml:space="preserve">Die höheren </w:t>
      </w:r>
      <w:r w:rsidR="00E4797C" w:rsidRPr="00E91F90">
        <w:rPr>
          <w:rFonts w:ascii="Arial" w:hAnsi="Arial" w:cs="Arial"/>
          <w:color w:val="000000" w:themeColor="text1"/>
        </w:rPr>
        <w:t xml:space="preserve">Nebenkosten </w:t>
      </w:r>
      <w:r>
        <w:rPr>
          <w:rFonts w:ascii="Arial" w:hAnsi="Arial" w:cs="Arial"/>
        </w:rPr>
        <w:t>ergeben sich aus den gestiegenen Einkaufspreisen</w:t>
      </w:r>
      <w:r w:rsidR="00E4797C">
        <w:rPr>
          <w:rFonts w:ascii="Arial" w:hAnsi="Arial" w:cs="Arial"/>
        </w:rPr>
        <w:t xml:space="preserve">, </w:t>
      </w:r>
      <w:r>
        <w:rPr>
          <w:rFonts w:ascii="Arial" w:hAnsi="Arial" w:cs="Arial"/>
        </w:rPr>
        <w:t xml:space="preserve">die auch die Unternehmensgruppe an die Energieversorger </w:t>
      </w:r>
      <w:r w:rsidR="00E4797C">
        <w:rPr>
          <w:rFonts w:ascii="Arial" w:hAnsi="Arial" w:cs="Arial"/>
        </w:rPr>
        <w:t xml:space="preserve">und andere beauftragte Unternehmen </w:t>
      </w:r>
      <w:r>
        <w:rPr>
          <w:rFonts w:ascii="Arial" w:hAnsi="Arial" w:cs="Arial"/>
        </w:rPr>
        <w:t>zahlen müssten – eine direkte Folge der durch den Ukraine-Krieg ausgelösten Energieknappheit</w:t>
      </w:r>
      <w:r w:rsidR="000E1D0E">
        <w:rPr>
          <w:rFonts w:ascii="Arial" w:hAnsi="Arial" w:cs="Arial"/>
        </w:rPr>
        <w:t xml:space="preserve">. „Wir haben auf die Preisgestaltung </w:t>
      </w:r>
      <w:r w:rsidR="00E4797C" w:rsidRPr="00E91F90">
        <w:rPr>
          <w:rFonts w:ascii="Arial" w:hAnsi="Arial" w:cs="Arial"/>
          <w:color w:val="000000" w:themeColor="text1"/>
        </w:rPr>
        <w:t>wenig und auf die Entstehung von Pflichtumlagen gar keinen Einfluss. Trotzdem müssen wir diese Kosten an unsere Mieter:innen weitergeben</w:t>
      </w:r>
      <w:r w:rsidR="000E1D0E" w:rsidRPr="00E91F90">
        <w:rPr>
          <w:rFonts w:ascii="Arial" w:hAnsi="Arial" w:cs="Arial"/>
          <w:color w:val="000000" w:themeColor="text1"/>
        </w:rPr>
        <w:t xml:space="preserve">“, </w:t>
      </w:r>
      <w:r w:rsidR="000E1D0E">
        <w:rPr>
          <w:rFonts w:ascii="Arial" w:hAnsi="Arial" w:cs="Arial"/>
        </w:rPr>
        <w:t>so der Unternehmenssprecher. Die Unternehmensgruppe selbst unternehme aber schon einiges, um den Energieverbrauch in den Liegenschaften zu senken</w:t>
      </w:r>
      <w:r w:rsidR="00804277">
        <w:rPr>
          <w:rFonts w:ascii="Arial" w:hAnsi="Arial" w:cs="Arial"/>
        </w:rPr>
        <w:t xml:space="preserve">. So würden alle Heizanlagen derzeit einem Stresstest unterzogen, bei dem die Anlagen auf Optimierungspotentiale geprüft und neu eingestellt werden, um die Effizienz zu steigern. </w:t>
      </w:r>
      <w:r w:rsidR="000E1D0E">
        <w:rPr>
          <w:rFonts w:ascii="Arial" w:hAnsi="Arial" w:cs="Arial"/>
        </w:rPr>
        <w:t>Die Vorlauftemperatur</w:t>
      </w:r>
      <w:r w:rsidR="00E91F90">
        <w:rPr>
          <w:rFonts w:ascii="Arial" w:hAnsi="Arial" w:cs="Arial"/>
        </w:rPr>
        <w:t>en</w:t>
      </w:r>
      <w:r w:rsidR="000E1D0E">
        <w:rPr>
          <w:rFonts w:ascii="Arial" w:hAnsi="Arial" w:cs="Arial"/>
        </w:rPr>
        <w:t xml:space="preserve"> für die Heizung habe man abgesenkt.</w:t>
      </w:r>
      <w:r w:rsidR="00E91F90">
        <w:rPr>
          <w:rFonts w:ascii="Arial" w:hAnsi="Arial" w:cs="Arial"/>
        </w:rPr>
        <w:t xml:space="preserve"> In den Wohnungen werde aber nach wie vor </w:t>
      </w:r>
      <w:r w:rsidR="00804277">
        <w:rPr>
          <w:rFonts w:ascii="Arial" w:hAnsi="Arial" w:cs="Arial"/>
        </w:rPr>
        <w:t xml:space="preserve">eine Temperatur </w:t>
      </w:r>
      <w:r w:rsidR="00E91F90">
        <w:rPr>
          <w:rFonts w:ascii="Arial" w:hAnsi="Arial" w:cs="Arial"/>
        </w:rPr>
        <w:t>von 20 Grad am Tag und 18 Grad in der Nacht erreicht.</w:t>
      </w:r>
      <w:r w:rsidR="000E1D0E">
        <w:rPr>
          <w:rFonts w:ascii="Arial" w:hAnsi="Arial" w:cs="Arial"/>
        </w:rPr>
        <w:t xml:space="preserve"> „Jedes Grad weniger Heiztemperatur senkt den </w:t>
      </w:r>
      <w:r w:rsidR="001666F2">
        <w:rPr>
          <w:rFonts w:ascii="Arial" w:hAnsi="Arial" w:cs="Arial"/>
        </w:rPr>
        <w:t>Energiev</w:t>
      </w:r>
      <w:r w:rsidR="000E1D0E">
        <w:rPr>
          <w:rFonts w:ascii="Arial" w:hAnsi="Arial" w:cs="Arial"/>
        </w:rPr>
        <w:t xml:space="preserve">erbrauch um </w:t>
      </w:r>
      <w:r w:rsidR="00E91F90">
        <w:rPr>
          <w:rFonts w:ascii="Arial" w:hAnsi="Arial" w:cs="Arial"/>
        </w:rPr>
        <w:t>sechs</w:t>
      </w:r>
      <w:r w:rsidR="000E1D0E">
        <w:rPr>
          <w:rFonts w:ascii="Arial" w:hAnsi="Arial" w:cs="Arial"/>
        </w:rPr>
        <w:t xml:space="preserve"> Prozent. Auf unserer Homepage wohnen-in-der-mitte.de haben wir für unsere Mieter:innen viele wertvolle Energiespartipps </w:t>
      </w:r>
      <w:r w:rsidR="001666F2">
        <w:rPr>
          <w:rFonts w:ascii="Arial" w:hAnsi="Arial" w:cs="Arial"/>
        </w:rPr>
        <w:t xml:space="preserve">und Hinweise auf das richtige Heizen </w:t>
      </w:r>
      <w:r w:rsidR="000E1D0E">
        <w:rPr>
          <w:rFonts w:ascii="Arial" w:hAnsi="Arial" w:cs="Arial"/>
        </w:rPr>
        <w:t>zusammengestellt. Jeder kann durch sein Verhalten ganz massiv den Verbrauch von Energie beeinflussen“</w:t>
      </w:r>
      <w:r w:rsidR="001666F2">
        <w:rPr>
          <w:rFonts w:ascii="Arial" w:hAnsi="Arial" w:cs="Arial"/>
        </w:rPr>
        <w:t>, wirbt Duffner</w:t>
      </w:r>
      <w:r w:rsidR="00714754">
        <w:rPr>
          <w:rFonts w:ascii="Arial" w:hAnsi="Arial" w:cs="Arial"/>
        </w:rPr>
        <w:t>.</w:t>
      </w:r>
      <w:r w:rsidR="000E1D0E">
        <w:rPr>
          <w:rFonts w:ascii="Arial" w:hAnsi="Arial" w:cs="Arial"/>
        </w:rPr>
        <w:t xml:space="preserve"> Mit Beginn der Heizperiode werde man in allen Liegenschaften die Mieter:innen durch </w:t>
      </w:r>
      <w:r w:rsidR="00480A13">
        <w:rPr>
          <w:rFonts w:ascii="Arial" w:hAnsi="Arial" w:cs="Arial"/>
        </w:rPr>
        <w:t xml:space="preserve">eine Plakatkampagne in den Häusern </w:t>
      </w:r>
      <w:r w:rsidR="000E1D0E">
        <w:rPr>
          <w:rFonts w:ascii="Arial" w:hAnsi="Arial" w:cs="Arial"/>
        </w:rPr>
        <w:t xml:space="preserve">noch einmal für das Thema sensibilisieren. Auch in der viermal jährlich erscheinenden Mieterzeitung </w:t>
      </w:r>
      <w:r w:rsidR="00480A13">
        <w:rPr>
          <w:rFonts w:ascii="Arial" w:hAnsi="Arial" w:cs="Arial"/>
        </w:rPr>
        <w:t xml:space="preserve">und auf den Social-Media-Kanälen der Unternehmensgruppe </w:t>
      </w:r>
      <w:r w:rsidR="000E1D0E">
        <w:rPr>
          <w:rFonts w:ascii="Arial" w:hAnsi="Arial" w:cs="Arial"/>
        </w:rPr>
        <w:t>werde das Thema regelmäßig aufgegriffen</w:t>
      </w:r>
      <w:r w:rsidR="001666F2">
        <w:rPr>
          <w:rFonts w:ascii="Arial" w:hAnsi="Arial" w:cs="Arial"/>
        </w:rPr>
        <w:t>.</w:t>
      </w:r>
    </w:p>
    <w:p w14:paraId="633BCBA0" w14:textId="77777777" w:rsidR="001666F2" w:rsidRDefault="001666F2" w:rsidP="002674DF">
      <w:pPr>
        <w:autoSpaceDE w:val="0"/>
        <w:autoSpaceDN w:val="0"/>
        <w:adjustRightInd w:val="0"/>
        <w:spacing w:line="360" w:lineRule="auto"/>
        <w:rPr>
          <w:rFonts w:ascii="Arial" w:hAnsi="Arial" w:cs="Arial"/>
        </w:rPr>
      </w:pPr>
    </w:p>
    <w:p w14:paraId="1E9898D8" w14:textId="77777777" w:rsidR="00292C67" w:rsidRDefault="00292C67">
      <w:pPr>
        <w:rPr>
          <w:rFonts w:ascii="Arial" w:hAnsi="Arial" w:cs="Arial"/>
        </w:rPr>
      </w:pPr>
      <w:r>
        <w:rPr>
          <w:rFonts w:ascii="Arial" w:hAnsi="Arial" w:cs="Arial"/>
        </w:rPr>
        <w:br w:type="page"/>
      </w:r>
    </w:p>
    <w:p w14:paraId="4B26B483" w14:textId="7B0F8CC7" w:rsidR="000E1D0E" w:rsidRDefault="001666F2" w:rsidP="00804277">
      <w:pPr>
        <w:spacing w:line="360" w:lineRule="auto"/>
        <w:rPr>
          <w:rFonts w:ascii="Arial" w:hAnsi="Arial" w:cs="Arial"/>
        </w:rPr>
      </w:pPr>
      <w:r w:rsidRPr="00804277">
        <w:rPr>
          <w:rFonts w:ascii="Arial" w:hAnsi="Arial" w:cs="Arial"/>
        </w:rPr>
        <w:lastRenderedPageBreak/>
        <w:t>Mieter:innen, die durch die gestiegenen Nebenkosten Zahlungsprobleme hätten, sollen sich unbedingt an ihre Mietschuldnerberater:innen</w:t>
      </w:r>
      <w:r w:rsidR="000E1D0E" w:rsidRPr="00804277">
        <w:rPr>
          <w:rFonts w:ascii="Arial" w:hAnsi="Arial" w:cs="Arial"/>
        </w:rPr>
        <w:t xml:space="preserve"> </w:t>
      </w:r>
      <w:r w:rsidRPr="00804277">
        <w:rPr>
          <w:rFonts w:ascii="Arial" w:hAnsi="Arial" w:cs="Arial"/>
        </w:rPr>
        <w:t xml:space="preserve">in den Servicecentern wenden. „Wie schon in der Pandemie stellen wir sicher, dass wir für jeden Mieter eine individuelle Lösung finden werden. </w:t>
      </w:r>
      <w:r w:rsidR="00804277" w:rsidRPr="00804277">
        <w:rPr>
          <w:rFonts w:ascii="Arial" w:hAnsi="Arial" w:cs="Arial"/>
        </w:rPr>
        <w:t>Die gestiegenen Energiekosten bereiten allen Sorgen. Die Unternehmensgruppe wird sich weiter bemühen, dass sich deswegen aber niemand Sorgen um seine Wohnung machen muss“, stellt Duffner klar.</w:t>
      </w:r>
    </w:p>
    <w:p w14:paraId="5D619B88" w14:textId="5C207E41" w:rsidR="00E91F90" w:rsidRDefault="00E91F90" w:rsidP="002674DF">
      <w:pPr>
        <w:autoSpaceDE w:val="0"/>
        <w:autoSpaceDN w:val="0"/>
        <w:adjustRightInd w:val="0"/>
        <w:spacing w:line="360" w:lineRule="auto"/>
        <w:rPr>
          <w:rFonts w:ascii="Arial" w:hAnsi="Arial" w:cs="Arial"/>
        </w:rPr>
      </w:pPr>
    </w:p>
    <w:p w14:paraId="65987068" w14:textId="241D3C18" w:rsidR="00292C67" w:rsidRDefault="00292C67" w:rsidP="002674DF">
      <w:pPr>
        <w:autoSpaceDE w:val="0"/>
        <w:autoSpaceDN w:val="0"/>
        <w:adjustRightInd w:val="0"/>
        <w:spacing w:line="360" w:lineRule="auto"/>
        <w:rPr>
          <w:rFonts w:ascii="Arial" w:hAnsi="Arial" w:cs="Arial"/>
        </w:rPr>
      </w:pPr>
    </w:p>
    <w:p w14:paraId="1097374B" w14:textId="77777777" w:rsidR="00292C67" w:rsidRDefault="00292C67" w:rsidP="002674DF">
      <w:pPr>
        <w:autoSpaceDE w:val="0"/>
        <w:autoSpaceDN w:val="0"/>
        <w:adjustRightInd w:val="0"/>
        <w:spacing w:line="360" w:lineRule="auto"/>
        <w:rPr>
          <w:rFonts w:ascii="Arial" w:hAnsi="Arial" w:cs="Arial"/>
        </w:rPr>
      </w:pPr>
    </w:p>
    <w:p w14:paraId="7BD4318C" w14:textId="5CA1C3E4" w:rsidR="007F09F2" w:rsidRPr="00292C67" w:rsidRDefault="007F09F2" w:rsidP="00C936D5">
      <w:pPr>
        <w:tabs>
          <w:tab w:val="left" w:pos="7938"/>
        </w:tabs>
        <w:ind w:right="283"/>
        <w:jc w:val="both"/>
        <w:rPr>
          <w:rFonts w:ascii="Arial" w:hAnsi="Arial" w:cs="Arial"/>
          <w:b/>
          <w:bCs/>
        </w:rPr>
      </w:pPr>
      <w:r w:rsidRPr="00292C67">
        <w:rPr>
          <w:rFonts w:ascii="Arial" w:hAnsi="Arial" w:cs="Arial"/>
          <w:b/>
          <w:bCs/>
        </w:rPr>
        <w:t>Unternehmensgruppe Nassauische Heimstätte | Wohnstadt</w:t>
      </w:r>
    </w:p>
    <w:p w14:paraId="064CBD70" w14:textId="1077AC75" w:rsidR="007F09F2" w:rsidRPr="00292C67" w:rsidRDefault="007F09F2" w:rsidP="00C936D5">
      <w:pPr>
        <w:tabs>
          <w:tab w:val="left" w:pos="7938"/>
        </w:tabs>
        <w:ind w:right="283"/>
        <w:jc w:val="both"/>
        <w:rPr>
          <w:rFonts w:ascii="Arial" w:hAnsi="Arial" w:cs="Arial"/>
        </w:rPr>
      </w:pPr>
      <w:r w:rsidRPr="00292C67">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w:t>
      </w:r>
      <w:r w:rsidR="00DE7CD2" w:rsidRPr="00292C67">
        <w:rPr>
          <w:rFonts w:ascii="Arial" w:hAnsi="Arial" w:cs="Arial"/>
        </w:rPr>
        <w:t>15</w:t>
      </w:r>
      <w:r w:rsidRPr="00292C67">
        <w:rPr>
          <w:rFonts w:ascii="Arial" w:hAnsi="Arial" w:cs="Arial"/>
        </w:rPr>
        <w:t xml:space="preserve">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7" w:history="1">
        <w:r w:rsidRPr="00292C67">
          <w:rPr>
            <w:rStyle w:val="Hyperlink"/>
            <w:rFonts w:ascii="Arial" w:hAnsi="Arial" w:cs="Arial"/>
          </w:rPr>
          <w:t>www.naheimst.de/</w:t>
        </w:r>
      </w:hyperlink>
    </w:p>
    <w:sectPr w:rsidR="007F09F2" w:rsidRPr="00292C67">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A50E" w14:textId="77777777" w:rsidR="0089739A" w:rsidRDefault="0089739A">
      <w:r>
        <w:separator/>
      </w:r>
    </w:p>
  </w:endnote>
  <w:endnote w:type="continuationSeparator" w:id="0">
    <w:p w14:paraId="2DD1A376" w14:textId="77777777" w:rsidR="0089739A" w:rsidRDefault="0089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77777777" w:rsidR="00500DDE" w:rsidRDefault="00500DDE">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pPr>
      <w:pStyle w:val="Fuzeile"/>
      <w:rPr>
        <w:rFonts w:ascii="Arial" w:hAnsi="Arial" w:cs="Arial"/>
        <w:b/>
        <w:bCs/>
        <w:color w:val="000000"/>
        <w:sz w:val="16"/>
        <w:szCs w:val="16"/>
      </w:rPr>
    </w:pPr>
  </w:p>
  <w:p w14:paraId="04D309DD" w14:textId="29E792A3" w:rsidR="00500DDE" w:rsidRDefault="00500DDE">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77777777" w:rsidR="00500DDE" w:rsidRDefault="00500DDE">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6880460" w14:textId="77777777" w:rsidR="00500DDE" w:rsidRDefault="00500DDE">
    <w:pPr>
      <w:pStyle w:val="Fuzeile"/>
      <w:rPr>
        <w:rFonts w:ascii="Arial" w:hAnsi="Arial" w:cs="Arial"/>
        <w:sz w:val="16"/>
        <w:szCs w:val="16"/>
      </w:rPr>
    </w:pPr>
  </w:p>
  <w:p w14:paraId="7B1C9F7A" w14:textId="77777777" w:rsidR="00500DDE" w:rsidRDefault="00500DDE">
    <w:pPr>
      <w:pStyle w:val="Fuzeile"/>
      <w:jc w:val="center"/>
      <w:rPr>
        <w:rFonts w:ascii="Arial" w:hAnsi="Arial" w:cs="Arial"/>
        <w:sz w:val="10"/>
        <w:szCs w:val="10"/>
      </w:rPr>
    </w:pPr>
  </w:p>
  <w:p w14:paraId="141F0BE6"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1800" w14:textId="77777777" w:rsidR="0089739A" w:rsidRDefault="0089739A">
      <w:r>
        <w:separator/>
      </w:r>
    </w:p>
  </w:footnote>
  <w:footnote w:type="continuationSeparator" w:id="0">
    <w:p w14:paraId="6852501F" w14:textId="77777777" w:rsidR="0089739A" w:rsidRDefault="0089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FE5" w14:textId="0541C3EF" w:rsidR="00500DDE" w:rsidRDefault="00921DA2">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F157955" wp14:editId="22C70C79">
          <wp:simplePos x="0" y="0"/>
          <wp:positionH relativeFrom="margin">
            <wp:posOffset>-220980</wp:posOffset>
          </wp:positionH>
          <wp:positionV relativeFrom="margin">
            <wp:posOffset>-2226310</wp:posOffset>
          </wp:positionV>
          <wp:extent cx="1626870" cy="98615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986155"/>
                  </a:xfrm>
                  <a:prstGeom prst="rect">
                    <a:avLst/>
                  </a:prstGeom>
                  <a:noFill/>
                </pic:spPr>
              </pic:pic>
            </a:graphicData>
          </a:graphic>
        </wp:anchor>
      </w:drawing>
    </w:r>
    <w:r w:rsidR="00500DDE">
      <w:rPr>
        <w:rFonts w:ascii="Arial" w:hAnsi="Arial" w:cs="Arial"/>
        <w:b/>
        <w:bCs/>
        <w:noProof/>
        <w:spacing w:val="60"/>
        <w:sz w:val="28"/>
        <w:szCs w:val="28"/>
      </w:rPr>
      <w:drawing>
        <wp:anchor distT="0" distB="0" distL="114300" distR="114300" simplePos="0" relativeHeight="251658240" behindDoc="0" locked="0" layoutInCell="1" allowOverlap="1" wp14:anchorId="76BE7963" wp14:editId="1DAD2476">
          <wp:simplePos x="0" y="0"/>
          <wp:positionH relativeFrom="margin">
            <wp:posOffset>3274695</wp:posOffset>
          </wp:positionH>
          <wp:positionV relativeFrom="margin">
            <wp:posOffset>-2082800</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p>
  <w:p w14:paraId="2D6BD2CF" w14:textId="1C830959" w:rsidR="00500DDE" w:rsidRDefault="00500DDE">
    <w:pPr>
      <w:pStyle w:val="Kopfzeile"/>
      <w:rPr>
        <w:rFonts w:ascii="Arial" w:hAnsi="Arial" w:cs="Arial"/>
        <w:b/>
        <w:bCs/>
        <w:spacing w:val="60"/>
        <w:sz w:val="36"/>
        <w:szCs w:val="36"/>
      </w:rPr>
    </w:pPr>
  </w:p>
  <w:p w14:paraId="6A0A4D02" w14:textId="77777777" w:rsidR="00500DDE" w:rsidRDefault="00500DDE">
    <w:pPr>
      <w:pStyle w:val="Kopfzeile"/>
      <w:rPr>
        <w:rFonts w:ascii="Arial" w:hAnsi="Arial" w:cs="Arial"/>
        <w:b/>
        <w:bCs/>
        <w:spacing w:val="60"/>
        <w:sz w:val="36"/>
        <w:szCs w:val="36"/>
      </w:rPr>
    </w:pPr>
  </w:p>
  <w:p w14:paraId="3921AC76" w14:textId="77777777" w:rsidR="002A32A3" w:rsidRDefault="002A32A3">
    <w:pPr>
      <w:pStyle w:val="Kopfzeile"/>
      <w:rPr>
        <w:rFonts w:ascii="Arial" w:hAnsi="Arial" w:cs="Arial"/>
        <w:b/>
        <w:bCs/>
        <w:spacing w:val="60"/>
        <w:sz w:val="36"/>
        <w:szCs w:val="36"/>
      </w:rPr>
    </w:pPr>
  </w:p>
  <w:p w14:paraId="3B2AEB36" w14:textId="1E803FF0"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19AC9474" w:rsidR="00500DDE" w:rsidRPr="00804277" w:rsidRDefault="00500DDE">
    <w:pPr>
      <w:pStyle w:val="Kopfzeile"/>
      <w:rPr>
        <w:rFonts w:ascii="Arial" w:hAnsi="Arial" w:cs="Arial"/>
        <w:sz w:val="16"/>
        <w:szCs w:val="16"/>
      </w:rPr>
    </w:pPr>
    <w:r w:rsidRPr="00804277">
      <w:rPr>
        <w:rFonts w:ascii="Arial" w:hAnsi="Arial" w:cs="Arial"/>
        <w:sz w:val="16"/>
        <w:szCs w:val="16"/>
      </w:rPr>
      <w:t xml:space="preserve">Datum: </w:t>
    </w:r>
    <w:r w:rsidR="005607A1" w:rsidRPr="00804277">
      <w:rPr>
        <w:rFonts w:ascii="Arial" w:hAnsi="Arial" w:cs="Arial"/>
        <w:sz w:val="16"/>
        <w:szCs w:val="16"/>
      </w:rPr>
      <w:t>0</w:t>
    </w:r>
    <w:r w:rsidR="00804277">
      <w:rPr>
        <w:rFonts w:ascii="Arial" w:hAnsi="Arial" w:cs="Arial"/>
        <w:sz w:val="16"/>
        <w:szCs w:val="16"/>
      </w:rPr>
      <w:t>1</w:t>
    </w:r>
    <w:r w:rsidRPr="00804277">
      <w:rPr>
        <w:rFonts w:ascii="Arial" w:hAnsi="Arial" w:cs="Arial"/>
        <w:sz w:val="16"/>
        <w:szCs w:val="16"/>
      </w:rPr>
      <w:t>.0</w:t>
    </w:r>
    <w:r w:rsidR="005607A1" w:rsidRPr="00804277">
      <w:rPr>
        <w:rFonts w:ascii="Arial" w:hAnsi="Arial" w:cs="Arial"/>
        <w:sz w:val="16"/>
        <w:szCs w:val="16"/>
      </w:rPr>
      <w:t>9</w:t>
    </w:r>
    <w:r w:rsidRPr="00804277">
      <w:rPr>
        <w:rFonts w:ascii="Arial" w:hAnsi="Arial" w:cs="Arial"/>
        <w:sz w:val="16"/>
        <w:szCs w:val="16"/>
      </w:rPr>
      <w:t>.202</w:t>
    </w:r>
    <w:r w:rsidR="003430E8" w:rsidRPr="00804277">
      <w:rPr>
        <w:rFonts w:ascii="Arial" w:hAnsi="Arial" w:cs="Arial"/>
        <w:sz w:val="16"/>
        <w:szCs w:val="16"/>
      </w:rPr>
      <w:t>2</w:t>
    </w:r>
    <w:r w:rsidRPr="00804277">
      <w:rPr>
        <w:rFonts w:ascii="Arial" w:hAnsi="Arial" w:cs="Arial"/>
        <w:sz w:val="16"/>
        <w:szCs w:val="16"/>
      </w:rPr>
      <w:t xml:space="preserve">  |  Seite </w:t>
    </w:r>
    <w:r w:rsidRPr="00804277">
      <w:rPr>
        <w:rFonts w:ascii="Arial" w:hAnsi="Arial" w:cs="Arial"/>
        <w:sz w:val="16"/>
        <w:szCs w:val="16"/>
      </w:rPr>
      <w:fldChar w:fldCharType="begin"/>
    </w:r>
    <w:r w:rsidRPr="00804277">
      <w:rPr>
        <w:rFonts w:ascii="Arial" w:hAnsi="Arial" w:cs="Arial"/>
        <w:sz w:val="16"/>
        <w:szCs w:val="16"/>
      </w:rPr>
      <w:instrText xml:space="preserve"> PAGE </w:instrText>
    </w:r>
    <w:r w:rsidRPr="00804277">
      <w:rPr>
        <w:rFonts w:ascii="Arial" w:hAnsi="Arial" w:cs="Arial"/>
        <w:sz w:val="16"/>
        <w:szCs w:val="16"/>
      </w:rPr>
      <w:fldChar w:fldCharType="separate"/>
    </w:r>
    <w:r w:rsidR="00BC7080" w:rsidRPr="00804277">
      <w:rPr>
        <w:rFonts w:ascii="Arial" w:hAnsi="Arial" w:cs="Arial"/>
        <w:noProof/>
        <w:sz w:val="16"/>
        <w:szCs w:val="16"/>
      </w:rPr>
      <w:t>6</w:t>
    </w:r>
    <w:r w:rsidRPr="00804277">
      <w:rPr>
        <w:rFonts w:ascii="Arial" w:hAnsi="Arial" w:cs="Arial"/>
        <w:sz w:val="16"/>
        <w:szCs w:val="16"/>
      </w:rPr>
      <w:fldChar w:fldCharType="end"/>
    </w:r>
    <w:r w:rsidRPr="00804277">
      <w:rPr>
        <w:rFonts w:ascii="Arial" w:hAnsi="Arial" w:cs="Arial"/>
        <w:sz w:val="16"/>
        <w:szCs w:val="16"/>
      </w:rPr>
      <w:t xml:space="preserve"> von </w:t>
    </w:r>
    <w:r w:rsidRPr="00804277">
      <w:rPr>
        <w:rFonts w:ascii="Arial" w:hAnsi="Arial" w:cs="Arial"/>
        <w:sz w:val="16"/>
        <w:szCs w:val="16"/>
      </w:rPr>
      <w:fldChar w:fldCharType="begin"/>
    </w:r>
    <w:r w:rsidRPr="00804277">
      <w:rPr>
        <w:rFonts w:ascii="Arial" w:hAnsi="Arial" w:cs="Arial"/>
        <w:sz w:val="16"/>
        <w:szCs w:val="16"/>
      </w:rPr>
      <w:instrText xml:space="preserve"> NUMPAGES </w:instrText>
    </w:r>
    <w:r w:rsidRPr="00804277">
      <w:rPr>
        <w:rFonts w:ascii="Arial" w:hAnsi="Arial" w:cs="Arial"/>
        <w:sz w:val="16"/>
        <w:szCs w:val="16"/>
      </w:rPr>
      <w:fldChar w:fldCharType="separate"/>
    </w:r>
    <w:r w:rsidR="00BC7080" w:rsidRPr="00804277">
      <w:rPr>
        <w:rFonts w:ascii="Arial" w:hAnsi="Arial" w:cs="Arial"/>
        <w:noProof/>
        <w:sz w:val="16"/>
        <w:szCs w:val="16"/>
      </w:rPr>
      <w:t>6</w:t>
    </w:r>
    <w:r w:rsidRPr="00804277">
      <w:rPr>
        <w:rFonts w:ascii="Arial" w:hAnsi="Arial" w:cs="Arial"/>
        <w:sz w:val="16"/>
        <w:szCs w:val="16"/>
      </w:rPr>
      <w:fldChar w:fldCharType="end"/>
    </w:r>
  </w:p>
  <w:p w14:paraId="7F26B830" w14:textId="6662E59C" w:rsidR="00500DDE" w:rsidRPr="00804277" w:rsidRDefault="00500DDE">
    <w:pPr>
      <w:pStyle w:val="Kopfzeile"/>
      <w:rPr>
        <w:rFonts w:ascii="Arial" w:hAnsi="Arial" w:cs="Arial"/>
        <w:sz w:val="16"/>
        <w:szCs w:val="16"/>
      </w:rPr>
    </w:pPr>
    <w:r w:rsidRPr="00804277">
      <w:rPr>
        <w:rFonts w:ascii="Arial" w:hAnsi="Arial" w:cs="Arial"/>
        <w:sz w:val="16"/>
        <w:szCs w:val="16"/>
      </w:rPr>
      <w:t xml:space="preserve">Anzahl Zeichen inkl. Leerzeichen:  </w:t>
    </w:r>
    <w:r w:rsidR="00E91F90" w:rsidRPr="00804277">
      <w:rPr>
        <w:rFonts w:ascii="Arial" w:hAnsi="Arial" w:cs="Arial"/>
        <w:sz w:val="16"/>
        <w:szCs w:val="16"/>
      </w:rPr>
      <w:t>3</w:t>
    </w:r>
    <w:r w:rsidR="001666F2" w:rsidRPr="00804277">
      <w:rPr>
        <w:rFonts w:ascii="Arial" w:hAnsi="Arial" w:cs="Arial"/>
        <w:sz w:val="16"/>
        <w:szCs w:val="16"/>
      </w:rPr>
      <w:t>.</w:t>
    </w:r>
    <w:r w:rsidR="00292C67">
      <w:rPr>
        <w:rFonts w:ascii="Arial" w:hAnsi="Arial" w:cs="Arial"/>
        <w:sz w:val="16"/>
        <w:szCs w:val="16"/>
      </w:rPr>
      <w:t>68</w:t>
    </w:r>
    <w:r w:rsidR="00E91F90" w:rsidRPr="00804277">
      <w:rPr>
        <w:rFonts w:ascii="Arial" w:hAnsi="Arial" w:cs="Arial"/>
        <w:sz w:val="16"/>
        <w:szCs w:val="16"/>
      </w:rPr>
      <w:t>0</w:t>
    </w:r>
    <w:r w:rsidR="001666F2" w:rsidRPr="00804277">
      <w:rPr>
        <w:rFonts w:ascii="Arial" w:hAnsi="Arial" w:cs="Arial"/>
        <w:sz w:val="16"/>
        <w:szCs w:val="16"/>
      </w:rPr>
      <w:t xml:space="preserve"> </w:t>
    </w:r>
    <w:r w:rsidRPr="00804277">
      <w:rPr>
        <w:rFonts w:ascii="Arial" w:hAnsi="Arial" w:cs="Arial"/>
        <w:sz w:val="16"/>
        <w:szCs w:val="16"/>
      </w:rPr>
      <w:t>ohne Boilerplate</w:t>
    </w:r>
  </w:p>
  <w:p w14:paraId="0B750C44" w14:textId="20658FC2" w:rsidR="00500DDE" w:rsidRDefault="00500DDE">
    <w:pPr>
      <w:pStyle w:val="Kopfzeile"/>
      <w:rPr>
        <w:rFonts w:ascii="Arial" w:hAnsi="Arial" w:cs="Arial"/>
        <w:sz w:val="28"/>
        <w:szCs w:val="28"/>
      </w:rPr>
    </w:pPr>
  </w:p>
  <w:p w14:paraId="7348C709" w14:textId="77777777" w:rsidR="00840D5F" w:rsidRDefault="00840D5F">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0014F"/>
    <w:rsid w:val="0001792D"/>
    <w:rsid w:val="00041842"/>
    <w:rsid w:val="00051B2B"/>
    <w:rsid w:val="00052188"/>
    <w:rsid w:val="000639C4"/>
    <w:rsid w:val="00063B8E"/>
    <w:rsid w:val="00065DE7"/>
    <w:rsid w:val="00070096"/>
    <w:rsid w:val="00091368"/>
    <w:rsid w:val="000B034D"/>
    <w:rsid w:val="000B2427"/>
    <w:rsid w:val="000B2723"/>
    <w:rsid w:val="000D2CCD"/>
    <w:rsid w:val="000E1D0E"/>
    <w:rsid w:val="000F137D"/>
    <w:rsid w:val="001137BF"/>
    <w:rsid w:val="0012657D"/>
    <w:rsid w:val="00133F78"/>
    <w:rsid w:val="00134D57"/>
    <w:rsid w:val="00140585"/>
    <w:rsid w:val="00155FDF"/>
    <w:rsid w:val="001644EE"/>
    <w:rsid w:val="001666F2"/>
    <w:rsid w:val="0017341A"/>
    <w:rsid w:val="00173F16"/>
    <w:rsid w:val="001757D1"/>
    <w:rsid w:val="001847EA"/>
    <w:rsid w:val="0019182F"/>
    <w:rsid w:val="001A3DD8"/>
    <w:rsid w:val="001D0159"/>
    <w:rsid w:val="001D51C9"/>
    <w:rsid w:val="001E6494"/>
    <w:rsid w:val="002004CF"/>
    <w:rsid w:val="00206062"/>
    <w:rsid w:val="00210272"/>
    <w:rsid w:val="0021274D"/>
    <w:rsid w:val="002207BD"/>
    <w:rsid w:val="002226C5"/>
    <w:rsid w:val="00224CC4"/>
    <w:rsid w:val="00241F3B"/>
    <w:rsid w:val="00251344"/>
    <w:rsid w:val="002608A7"/>
    <w:rsid w:val="002616F1"/>
    <w:rsid w:val="00263B11"/>
    <w:rsid w:val="002674DF"/>
    <w:rsid w:val="002811C1"/>
    <w:rsid w:val="0029123B"/>
    <w:rsid w:val="00292C67"/>
    <w:rsid w:val="002A32A3"/>
    <w:rsid w:val="002A39D6"/>
    <w:rsid w:val="002C333C"/>
    <w:rsid w:val="002C4A27"/>
    <w:rsid w:val="002D1EAD"/>
    <w:rsid w:val="003410BE"/>
    <w:rsid w:val="003430E8"/>
    <w:rsid w:val="0035423D"/>
    <w:rsid w:val="00361E62"/>
    <w:rsid w:val="00372B27"/>
    <w:rsid w:val="00374B79"/>
    <w:rsid w:val="0037560A"/>
    <w:rsid w:val="003A18EE"/>
    <w:rsid w:val="003A67CA"/>
    <w:rsid w:val="003B7626"/>
    <w:rsid w:val="003C085D"/>
    <w:rsid w:val="003F1F72"/>
    <w:rsid w:val="003F3DD3"/>
    <w:rsid w:val="003F6509"/>
    <w:rsid w:val="004057F2"/>
    <w:rsid w:val="00435A9A"/>
    <w:rsid w:val="00441275"/>
    <w:rsid w:val="00460307"/>
    <w:rsid w:val="00467566"/>
    <w:rsid w:val="004739A3"/>
    <w:rsid w:val="00480A13"/>
    <w:rsid w:val="004823DA"/>
    <w:rsid w:val="00482B6B"/>
    <w:rsid w:val="004834AF"/>
    <w:rsid w:val="0048547D"/>
    <w:rsid w:val="00493E68"/>
    <w:rsid w:val="00494101"/>
    <w:rsid w:val="0049531B"/>
    <w:rsid w:val="004B4F02"/>
    <w:rsid w:val="004C39AA"/>
    <w:rsid w:val="004C39E2"/>
    <w:rsid w:val="004D1911"/>
    <w:rsid w:val="004D52FB"/>
    <w:rsid w:val="004D7E8B"/>
    <w:rsid w:val="004E135B"/>
    <w:rsid w:val="004F69AC"/>
    <w:rsid w:val="00500DDE"/>
    <w:rsid w:val="0052276C"/>
    <w:rsid w:val="0052595A"/>
    <w:rsid w:val="00543E51"/>
    <w:rsid w:val="00553ED5"/>
    <w:rsid w:val="005607A1"/>
    <w:rsid w:val="00582BEB"/>
    <w:rsid w:val="00593EFC"/>
    <w:rsid w:val="005965B6"/>
    <w:rsid w:val="005B4213"/>
    <w:rsid w:val="005D3626"/>
    <w:rsid w:val="005D7A06"/>
    <w:rsid w:val="005E33EA"/>
    <w:rsid w:val="005E35FC"/>
    <w:rsid w:val="005F0BA0"/>
    <w:rsid w:val="00600757"/>
    <w:rsid w:val="00612080"/>
    <w:rsid w:val="006468B8"/>
    <w:rsid w:val="00665DE0"/>
    <w:rsid w:val="006A1F82"/>
    <w:rsid w:val="006C2579"/>
    <w:rsid w:val="006D68A0"/>
    <w:rsid w:val="006E0CF7"/>
    <w:rsid w:val="0070729F"/>
    <w:rsid w:val="00714754"/>
    <w:rsid w:val="00721A5F"/>
    <w:rsid w:val="00727A3C"/>
    <w:rsid w:val="00766A86"/>
    <w:rsid w:val="00773E36"/>
    <w:rsid w:val="007907DB"/>
    <w:rsid w:val="00792F06"/>
    <w:rsid w:val="007A328D"/>
    <w:rsid w:val="007B14F9"/>
    <w:rsid w:val="007B4E95"/>
    <w:rsid w:val="007B68A7"/>
    <w:rsid w:val="007B7D72"/>
    <w:rsid w:val="007C2D29"/>
    <w:rsid w:val="007D6178"/>
    <w:rsid w:val="007E5820"/>
    <w:rsid w:val="007F07B8"/>
    <w:rsid w:val="007F09F2"/>
    <w:rsid w:val="007F309C"/>
    <w:rsid w:val="00804277"/>
    <w:rsid w:val="008045F6"/>
    <w:rsid w:val="0081133E"/>
    <w:rsid w:val="008212CC"/>
    <w:rsid w:val="00840D5F"/>
    <w:rsid w:val="00846FF7"/>
    <w:rsid w:val="00862A9F"/>
    <w:rsid w:val="00863E93"/>
    <w:rsid w:val="008654C7"/>
    <w:rsid w:val="008828CE"/>
    <w:rsid w:val="0089739A"/>
    <w:rsid w:val="008A0129"/>
    <w:rsid w:val="008E402F"/>
    <w:rsid w:val="008F1797"/>
    <w:rsid w:val="00903394"/>
    <w:rsid w:val="00911EEC"/>
    <w:rsid w:val="0091602E"/>
    <w:rsid w:val="00917FD1"/>
    <w:rsid w:val="00921DA2"/>
    <w:rsid w:val="00926566"/>
    <w:rsid w:val="00941AFF"/>
    <w:rsid w:val="00957DA1"/>
    <w:rsid w:val="0096198D"/>
    <w:rsid w:val="00970BE3"/>
    <w:rsid w:val="00974AB1"/>
    <w:rsid w:val="0097716C"/>
    <w:rsid w:val="00986389"/>
    <w:rsid w:val="009A6F5C"/>
    <w:rsid w:val="009B1DA6"/>
    <w:rsid w:val="009D396F"/>
    <w:rsid w:val="009D3C6A"/>
    <w:rsid w:val="009F0F61"/>
    <w:rsid w:val="009F3C88"/>
    <w:rsid w:val="00A06038"/>
    <w:rsid w:val="00A24416"/>
    <w:rsid w:val="00A44ED8"/>
    <w:rsid w:val="00A66C7A"/>
    <w:rsid w:val="00A7112F"/>
    <w:rsid w:val="00A874C1"/>
    <w:rsid w:val="00A93A73"/>
    <w:rsid w:val="00A941BF"/>
    <w:rsid w:val="00AF0E0D"/>
    <w:rsid w:val="00AF75D4"/>
    <w:rsid w:val="00B1749C"/>
    <w:rsid w:val="00B3047C"/>
    <w:rsid w:val="00B32C24"/>
    <w:rsid w:val="00B43369"/>
    <w:rsid w:val="00B449C4"/>
    <w:rsid w:val="00B61658"/>
    <w:rsid w:val="00B82401"/>
    <w:rsid w:val="00BA4955"/>
    <w:rsid w:val="00BC6825"/>
    <w:rsid w:val="00BC7080"/>
    <w:rsid w:val="00BD0607"/>
    <w:rsid w:val="00BE378F"/>
    <w:rsid w:val="00BE7826"/>
    <w:rsid w:val="00BF0B2E"/>
    <w:rsid w:val="00C2139C"/>
    <w:rsid w:val="00C22CC6"/>
    <w:rsid w:val="00C35F44"/>
    <w:rsid w:val="00C3768A"/>
    <w:rsid w:val="00C37807"/>
    <w:rsid w:val="00C57A10"/>
    <w:rsid w:val="00C815C0"/>
    <w:rsid w:val="00C865B2"/>
    <w:rsid w:val="00C873EA"/>
    <w:rsid w:val="00C933EC"/>
    <w:rsid w:val="00C936D5"/>
    <w:rsid w:val="00CA5D91"/>
    <w:rsid w:val="00CB5756"/>
    <w:rsid w:val="00CD3234"/>
    <w:rsid w:val="00CF6917"/>
    <w:rsid w:val="00D0253E"/>
    <w:rsid w:val="00D304F0"/>
    <w:rsid w:val="00D317D7"/>
    <w:rsid w:val="00D53FF9"/>
    <w:rsid w:val="00D60D2F"/>
    <w:rsid w:val="00D72BBF"/>
    <w:rsid w:val="00D80A7E"/>
    <w:rsid w:val="00DA0BC3"/>
    <w:rsid w:val="00DA2CEF"/>
    <w:rsid w:val="00DA5FD0"/>
    <w:rsid w:val="00DD490E"/>
    <w:rsid w:val="00DE7CD2"/>
    <w:rsid w:val="00DF2A82"/>
    <w:rsid w:val="00DF3A47"/>
    <w:rsid w:val="00DF5847"/>
    <w:rsid w:val="00E024CD"/>
    <w:rsid w:val="00E057C3"/>
    <w:rsid w:val="00E069E0"/>
    <w:rsid w:val="00E06F20"/>
    <w:rsid w:val="00E2588B"/>
    <w:rsid w:val="00E46C00"/>
    <w:rsid w:val="00E474F0"/>
    <w:rsid w:val="00E4797C"/>
    <w:rsid w:val="00E517EA"/>
    <w:rsid w:val="00E64FDE"/>
    <w:rsid w:val="00E91F90"/>
    <w:rsid w:val="00EA3A7F"/>
    <w:rsid w:val="00EC620A"/>
    <w:rsid w:val="00EC6EAF"/>
    <w:rsid w:val="00ED09AD"/>
    <w:rsid w:val="00EE04AC"/>
    <w:rsid w:val="00EF7258"/>
    <w:rsid w:val="00F159D9"/>
    <w:rsid w:val="00F20046"/>
    <w:rsid w:val="00F834C4"/>
    <w:rsid w:val="00F96DEF"/>
    <w:rsid w:val="00FA792E"/>
    <w:rsid w:val="00FB0460"/>
    <w:rsid w:val="00FB1DB9"/>
    <w:rsid w:val="00FB47F6"/>
    <w:rsid w:val="00FB78C4"/>
    <w:rsid w:val="00FC574D"/>
    <w:rsid w:val="00FD26BA"/>
    <w:rsid w:val="00FD2E7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8432FE"/>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7F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72932574">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4721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Duffner, Jens</cp:lastModifiedBy>
  <cp:revision>3</cp:revision>
  <cp:lastPrinted>2018-06-15T08:43:00Z</cp:lastPrinted>
  <dcterms:created xsi:type="dcterms:W3CDTF">2022-09-01T08:10:00Z</dcterms:created>
  <dcterms:modified xsi:type="dcterms:W3CDTF">2022-09-01T09:13:00Z</dcterms:modified>
</cp:coreProperties>
</file>