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04F85" w14:textId="77777777" w:rsidR="00292DC9" w:rsidRDefault="00292DC9" w:rsidP="00292DC9">
      <w:pPr>
        <w:spacing w:before="120" w:line="360" w:lineRule="auto"/>
        <w:ind w:right="1276"/>
        <w:rPr>
          <w:rFonts w:ascii="Arial" w:hAnsi="Arial" w:cs="Arial"/>
          <w:b/>
          <w:bCs/>
          <w:sz w:val="32"/>
          <w:szCs w:val="32"/>
        </w:rPr>
      </w:pPr>
      <w:r w:rsidRPr="006E76D3">
        <w:rPr>
          <w:rFonts w:ascii="Arial" w:hAnsi="Arial" w:cs="Arial"/>
          <w:b/>
          <w:bCs/>
          <w:sz w:val="32"/>
          <w:szCs w:val="32"/>
        </w:rPr>
        <w:t xml:space="preserve">Fokus Wärmewende: Anschlussprojekt hebt </w:t>
      </w:r>
    </w:p>
    <w:p w14:paraId="3F9A18A6" w14:textId="4E8C4A04" w:rsidR="00292DC9" w:rsidRPr="006E76D3" w:rsidRDefault="00292DC9" w:rsidP="00292DC9">
      <w:pPr>
        <w:spacing w:before="120" w:line="360" w:lineRule="auto"/>
        <w:ind w:right="1276"/>
        <w:rPr>
          <w:rFonts w:ascii="Arial" w:hAnsi="Arial" w:cs="Arial"/>
          <w:b/>
          <w:bCs/>
          <w:sz w:val="32"/>
          <w:szCs w:val="32"/>
        </w:rPr>
      </w:pPr>
      <w:r w:rsidRPr="006E76D3">
        <w:rPr>
          <w:rFonts w:ascii="Arial" w:hAnsi="Arial" w:cs="Arial"/>
          <w:b/>
          <w:bCs/>
          <w:sz w:val="32"/>
          <w:szCs w:val="32"/>
        </w:rPr>
        <w:t>Energie- und CO2-Einsparung im Heizungsnetz</w:t>
      </w:r>
    </w:p>
    <w:p w14:paraId="590E541B" w14:textId="77777777" w:rsidR="004D1F90" w:rsidRPr="00A923FD" w:rsidRDefault="004D1F90" w:rsidP="00292DC9">
      <w:pPr>
        <w:spacing w:line="360" w:lineRule="auto"/>
        <w:ind w:right="1276"/>
        <w:rPr>
          <w:rFonts w:ascii="Arial" w:hAnsi="Arial" w:cs="Arial"/>
          <w:b/>
          <w:sz w:val="24"/>
          <w:szCs w:val="24"/>
        </w:rPr>
      </w:pPr>
    </w:p>
    <w:p w14:paraId="25EF3B40" w14:textId="77777777" w:rsidR="00292DC9" w:rsidRPr="006E76D3" w:rsidRDefault="00292DC9" w:rsidP="00292DC9">
      <w:pPr>
        <w:spacing w:before="160" w:line="360" w:lineRule="auto"/>
        <w:ind w:right="1276"/>
        <w:rPr>
          <w:rFonts w:ascii="Arial" w:hAnsi="Arial" w:cs="Arial"/>
          <w:b/>
          <w:bCs/>
          <w:sz w:val="24"/>
          <w:szCs w:val="24"/>
        </w:rPr>
      </w:pPr>
      <w:r w:rsidRPr="006E76D3">
        <w:rPr>
          <w:rFonts w:ascii="Arial" w:hAnsi="Arial" w:cs="Arial"/>
          <w:b/>
          <w:bCs/>
          <w:sz w:val="24"/>
          <w:szCs w:val="24"/>
        </w:rPr>
        <w:t>Dr. Constantin Westphal, Geschäftsführer der Unternehmensgruppe Nassauische Heimstätte | Wohnstadt, Holger Lack, Leiter des Regionalcenters Frankfurt und Sascha Müller, Gründer und CEO der PAUL Tech AG unterzeichnen im Beisein von GDW-Präsident Axel Gedaschko auf der EXPO REAL die Absichtserklärung über das Anschlussprojekt mit rund 1.200 Wohneinheiten.</w:t>
      </w:r>
    </w:p>
    <w:p w14:paraId="7748C59A" w14:textId="77777777" w:rsidR="004D1F90" w:rsidRPr="00A923FD" w:rsidRDefault="004D1F90" w:rsidP="00292DC9">
      <w:pPr>
        <w:spacing w:line="360" w:lineRule="auto"/>
        <w:ind w:right="1276"/>
        <w:jc w:val="both"/>
        <w:rPr>
          <w:rFonts w:ascii="Arial" w:hAnsi="Arial" w:cs="Arial"/>
          <w:bCs/>
        </w:rPr>
      </w:pPr>
    </w:p>
    <w:p w14:paraId="018A7C95" w14:textId="2FFA43F0" w:rsidR="00292DC9" w:rsidRPr="006E76D3" w:rsidRDefault="00292DC9" w:rsidP="00292DC9">
      <w:pPr>
        <w:spacing w:before="160" w:line="360" w:lineRule="auto"/>
        <w:ind w:right="1276"/>
        <w:jc w:val="both"/>
        <w:rPr>
          <w:rFonts w:ascii="Arial" w:hAnsi="Arial" w:cs="Arial"/>
        </w:rPr>
      </w:pPr>
      <w:r>
        <w:rPr>
          <w:rFonts w:ascii="Arial" w:hAnsi="Arial" w:cs="Arial"/>
          <w:bCs/>
          <w:u w:val="single"/>
        </w:rPr>
        <w:t>München</w:t>
      </w:r>
      <w:r w:rsidR="004D1F90" w:rsidRPr="00A923FD">
        <w:rPr>
          <w:rFonts w:ascii="Arial" w:hAnsi="Arial" w:cs="Arial"/>
          <w:bCs/>
        </w:rPr>
        <w:t xml:space="preserve"> – </w:t>
      </w:r>
      <w:r w:rsidRPr="006E76D3">
        <w:rPr>
          <w:rFonts w:ascii="Arial" w:hAnsi="Arial" w:cs="Arial"/>
        </w:rPr>
        <w:t xml:space="preserve">Seit 2021 arbeiten die Unternehmensgruppe und PAUL Tech gemeinsam an dem Ziel, den Bestand in der Frankfurter Heimatsiedlung zu digitalisieren und die Energieeffizienz zu steigern. Im ersten Schritt ging es um die Optimierung des Warmwassersystems mittels Einsatzes des kontinuierlichen adaptiven thermisch-/hydraulischen Abgleichs des Zirkulationssystems und zur Sicherstellung der Wasserhygiene. </w:t>
      </w:r>
    </w:p>
    <w:p w14:paraId="38DA201E" w14:textId="77777777" w:rsidR="00292DC9" w:rsidRPr="006E76D3" w:rsidRDefault="00292DC9" w:rsidP="00292DC9">
      <w:pPr>
        <w:spacing w:before="160" w:line="360" w:lineRule="auto"/>
        <w:ind w:right="1276"/>
        <w:jc w:val="both"/>
        <w:rPr>
          <w:rFonts w:ascii="Arial" w:hAnsi="Arial" w:cs="Arial"/>
        </w:rPr>
      </w:pPr>
      <w:r w:rsidRPr="006E76D3">
        <w:rPr>
          <w:rFonts w:ascii="Arial" w:hAnsi="Arial" w:cs="Arial"/>
        </w:rPr>
        <w:t>Im nun vereinbarten Anschlussprojekt mit 1. November 2023 werden die Einsparpotenziale aus dem Heizungsnetz gehoben. Das Regelsystem übernimmt mittels smarter Technologie die Optimierung des Volumenstroms und sorgt so digital und adaptiv für den in der (</w:t>
      </w:r>
      <w:proofErr w:type="spellStart"/>
      <w:r w:rsidRPr="006E76D3">
        <w:rPr>
          <w:rFonts w:ascii="Arial" w:hAnsi="Arial" w:cs="Arial"/>
        </w:rPr>
        <w:t>EnSimiMaV</w:t>
      </w:r>
      <w:proofErr w:type="spellEnd"/>
      <w:r w:rsidRPr="006E76D3">
        <w:rPr>
          <w:rFonts w:ascii="Arial" w:hAnsi="Arial" w:cs="Arial"/>
        </w:rPr>
        <w:t>) vorgeschriebenen hydraulischen Abgleich. Die Gebäude werden noch energieeffizienter, Energie- und CO</w:t>
      </w:r>
      <w:r w:rsidRPr="00373B28">
        <w:rPr>
          <w:rFonts w:ascii="Arial" w:hAnsi="Arial" w:cs="Arial"/>
          <w:vertAlign w:val="subscript"/>
        </w:rPr>
        <w:t>2</w:t>
      </w:r>
      <w:r w:rsidRPr="006E76D3">
        <w:rPr>
          <w:rFonts w:ascii="Arial" w:hAnsi="Arial" w:cs="Arial"/>
        </w:rPr>
        <w:t xml:space="preserve">-Einsparung werden weiter erhöht, evtl. Nebenkostensteigerungen für die Bewohner abgebremst. </w:t>
      </w:r>
    </w:p>
    <w:p w14:paraId="230EFD63" w14:textId="52A4BAC3" w:rsidR="00292DC9" w:rsidRPr="006E76D3" w:rsidRDefault="00292DC9" w:rsidP="00292DC9">
      <w:pPr>
        <w:spacing w:before="160" w:line="360" w:lineRule="auto"/>
        <w:ind w:right="1276"/>
        <w:jc w:val="both"/>
        <w:rPr>
          <w:rFonts w:ascii="Arial" w:hAnsi="Arial" w:cs="Arial"/>
        </w:rPr>
      </w:pPr>
      <w:r>
        <w:rPr>
          <w:rFonts w:ascii="Arial" w:hAnsi="Arial" w:cs="Arial"/>
        </w:rPr>
        <w:lastRenderedPageBreak/>
        <w:t>„</w:t>
      </w:r>
      <w:r w:rsidRPr="006E76D3">
        <w:rPr>
          <w:rFonts w:ascii="Arial" w:hAnsi="Arial" w:cs="Arial"/>
        </w:rPr>
        <w:t>Unser Ziel ist es, bis 2045 einen weitestgehend klimaneutralen Wohnungsbestand zu erreichen und die Herausforderungen auf diesem Weg sind enorm. Wenn wir mit Hilfe von KI in unserer Wärmeversorgung Einsparpotenziale heben und den hydraulischen Abgleich unserer Heizungsanlagen vereinfachen können, dann macht diese strategische Partnerschaft für uns sehr viel Sinn</w:t>
      </w:r>
      <w:r w:rsidR="00373B28">
        <w:rPr>
          <w:rFonts w:ascii="Arial" w:hAnsi="Arial" w:cs="Arial"/>
        </w:rPr>
        <w:t>“</w:t>
      </w:r>
      <w:r w:rsidRPr="006E76D3">
        <w:rPr>
          <w:rFonts w:ascii="Arial" w:hAnsi="Arial" w:cs="Arial"/>
        </w:rPr>
        <w:t>, so Dr. Constantin Westphal.</w:t>
      </w:r>
    </w:p>
    <w:p w14:paraId="111B7FC8" w14:textId="77777777" w:rsidR="00292DC9" w:rsidRPr="006E76D3" w:rsidRDefault="00292DC9" w:rsidP="00292DC9">
      <w:pPr>
        <w:spacing w:before="160" w:line="360" w:lineRule="auto"/>
        <w:ind w:right="1276"/>
        <w:jc w:val="both"/>
        <w:rPr>
          <w:rFonts w:ascii="Arial" w:hAnsi="Arial" w:cs="Arial"/>
        </w:rPr>
      </w:pPr>
      <w:r w:rsidRPr="006E76D3">
        <w:rPr>
          <w:rFonts w:ascii="Arial" w:hAnsi="Arial" w:cs="Arial"/>
        </w:rPr>
        <w:t>„Auf dem Pfad zu mehr Klimaschutz braucht es genau solche Kooperationen. Denn durch Innovationen direkt aus der Praxis entsteht echter Fortschritt beim Thema Energieeffizienz und CO</w:t>
      </w:r>
      <w:r w:rsidRPr="00373B28">
        <w:rPr>
          <w:rFonts w:ascii="Arial" w:hAnsi="Arial" w:cs="Arial"/>
          <w:vertAlign w:val="subscript"/>
        </w:rPr>
        <w:t>2</w:t>
      </w:r>
      <w:r w:rsidRPr="006E76D3">
        <w:rPr>
          <w:rFonts w:ascii="Arial" w:hAnsi="Arial" w:cs="Arial"/>
        </w:rPr>
        <w:t>-Einsparung. Die Ergebnisse werden wichtige Indikatoren für das klimaschonende Engagement der Unternehmen, aber auch für die Politik liefern, damit künftig bessere Rahmenbedingungen für sinnvollen Klimaschutz im Gebäudebereich gesetzt werden. Denn gerade dort herrscht noch viel Luft nach oben“, sagt Axel Gedaschko, Präsident des Spitzenverbandes der Wohnungswirtschaft GdW.</w:t>
      </w:r>
    </w:p>
    <w:p w14:paraId="6701D3B3" w14:textId="405203B2" w:rsidR="00292DC9" w:rsidRPr="006E76D3" w:rsidRDefault="00292DC9" w:rsidP="00292DC9">
      <w:pPr>
        <w:spacing w:before="160" w:line="360" w:lineRule="auto"/>
        <w:ind w:right="1276"/>
        <w:jc w:val="both"/>
        <w:rPr>
          <w:rFonts w:ascii="Arial" w:hAnsi="Arial" w:cs="Arial"/>
        </w:rPr>
      </w:pPr>
      <w:r w:rsidRPr="006E76D3">
        <w:rPr>
          <w:rFonts w:ascii="Arial" w:hAnsi="Arial" w:cs="Arial"/>
        </w:rPr>
        <w:t xml:space="preserve">„Ich freue mich sehr über das entgegengebrachte Vertrauen der Nassauischen Heimstätte in PAUL und </w:t>
      </w:r>
      <w:r w:rsidR="00373B28">
        <w:rPr>
          <w:rFonts w:ascii="Arial" w:hAnsi="Arial" w:cs="Arial"/>
        </w:rPr>
        <w:t>das</w:t>
      </w:r>
      <w:r w:rsidRPr="006E76D3">
        <w:rPr>
          <w:rFonts w:ascii="Arial" w:hAnsi="Arial" w:cs="Arial"/>
        </w:rPr>
        <w:t xml:space="preserve"> deutliche Signal, dass unsere gemeinsamen Ziele erreicht wurden. Den nächsten Schritt mit uns zu gehen bedeutet, weitere Einsparpotenziale zu heben und den Bestand wertstabil und zukunftsfähig hin zur „grünen Erwärmung“ zu entwickeln“, kommentiert Sascha Müller.</w:t>
      </w:r>
    </w:p>
    <w:p w14:paraId="580F68CF" w14:textId="7AB343EC" w:rsidR="00B41AD1" w:rsidRPr="00B222D2" w:rsidRDefault="00B41AD1" w:rsidP="00B222D2">
      <w:pPr>
        <w:pStyle w:val="StandardWeb"/>
        <w:ind w:right="1276"/>
        <w:rPr>
          <w:rFonts w:ascii="Arial" w:hAnsi="Arial" w:cs="Arial"/>
          <w:sz w:val="20"/>
          <w:szCs w:val="20"/>
        </w:rPr>
      </w:pPr>
      <w:r w:rsidRPr="00B41AD1">
        <w:rPr>
          <w:rFonts w:ascii="Arial" w:hAnsi="Arial" w:cs="Arial"/>
          <w:b/>
          <w:bCs/>
          <w:sz w:val="20"/>
          <w:szCs w:val="20"/>
        </w:rPr>
        <w:t>PF: (</w:t>
      </w:r>
      <w:proofErr w:type="spellStart"/>
      <w:r w:rsidRPr="00B41AD1">
        <w:rPr>
          <w:rFonts w:ascii="Arial" w:hAnsi="Arial" w:cs="Arial"/>
          <w:b/>
          <w:bCs/>
          <w:sz w:val="20"/>
          <w:szCs w:val="20"/>
        </w:rPr>
        <w:t>v.l</w:t>
      </w:r>
      <w:proofErr w:type="spellEnd"/>
      <w:r w:rsidR="006F4AA2">
        <w:rPr>
          <w:rFonts w:ascii="Arial" w:hAnsi="Arial" w:cs="Arial"/>
          <w:sz w:val="20"/>
          <w:szCs w:val="20"/>
        </w:rPr>
        <w:t>.</w:t>
      </w:r>
      <w:r w:rsidRPr="00B41AD1">
        <w:rPr>
          <w:rFonts w:ascii="Arial" w:hAnsi="Arial" w:cs="Arial"/>
          <w:sz w:val="20"/>
          <w:szCs w:val="20"/>
        </w:rPr>
        <w:t xml:space="preserve">) GdW Präsident Axel Gedaschko, NHW-Geschäftsführer Dr. Thomas Hain, NHW-Geschäftsführer Dr. Constantin Westphal, Sascha Müller, Geschäftsführer PAUL Tech AG, NHW-Regionalcenter-Leiter Holger Lack, </w:t>
      </w:r>
      <w:r w:rsidRPr="00B41AD1">
        <w:rPr>
          <w:rStyle w:val="Fett"/>
          <w:rFonts w:ascii="Arial" w:hAnsi="Arial" w:cs="Arial"/>
          <w:b w:val="0"/>
          <w:bCs w:val="0"/>
          <w:sz w:val="20"/>
          <w:szCs w:val="20"/>
        </w:rPr>
        <w:t>Prof. Dr.-Ing. Philip Engelhardt, EBZ Business School</w:t>
      </w:r>
      <w:r w:rsidRPr="00B41AD1">
        <w:rPr>
          <w:rFonts w:ascii="Arial" w:hAnsi="Arial" w:cs="Arial"/>
          <w:sz w:val="20"/>
          <w:szCs w:val="20"/>
        </w:rPr>
        <w:t>, Professur für Gebäudeenergietechnik und Wärmeversorgung</w:t>
      </w:r>
      <w:r w:rsidR="00373B28">
        <w:rPr>
          <w:rFonts w:ascii="Arial" w:hAnsi="Arial" w:cs="Arial"/>
          <w:sz w:val="20"/>
          <w:szCs w:val="20"/>
        </w:rPr>
        <w:t>. Foto: NHW / Walter Vorjohann</w:t>
      </w:r>
    </w:p>
    <w:p w14:paraId="5D3DF3A2" w14:textId="77777777" w:rsidR="00292DC9" w:rsidRPr="006E76D3" w:rsidRDefault="00292DC9" w:rsidP="00292DC9">
      <w:pPr>
        <w:ind w:right="1276"/>
        <w:jc w:val="both"/>
        <w:rPr>
          <w:rFonts w:ascii="Arial" w:hAnsi="Arial" w:cs="Arial"/>
          <w:b/>
          <w:bCs/>
        </w:rPr>
      </w:pPr>
      <w:r w:rsidRPr="006E76D3">
        <w:rPr>
          <w:rFonts w:ascii="Arial" w:hAnsi="Arial" w:cs="Arial"/>
          <w:b/>
          <w:bCs/>
        </w:rPr>
        <w:t>Was ist PAUL</w:t>
      </w:r>
    </w:p>
    <w:p w14:paraId="2CB868F7" w14:textId="49BD4F06" w:rsidR="00292DC9" w:rsidRPr="006E76D3" w:rsidRDefault="00292DC9" w:rsidP="00292DC9">
      <w:pPr>
        <w:ind w:right="1276"/>
        <w:jc w:val="both"/>
        <w:rPr>
          <w:rFonts w:ascii="Arial" w:hAnsi="Arial" w:cs="Arial"/>
        </w:rPr>
      </w:pPr>
      <w:r w:rsidRPr="006E76D3">
        <w:rPr>
          <w:rFonts w:ascii="Arial" w:hAnsi="Arial" w:cs="Arial"/>
        </w:rPr>
        <w:t xml:space="preserve">Das Regelsystem PAUL digitalisiert die zentrale Gebäudetechnik, indem Sensoren und so genannte Aktoren – motorisierte Ventile – an die Warmwasser- und Heizungsanlage im Keller angebracht werden. Das ist schnell und minimalinvasiv möglich. Damit regelt PAUL mittels Künstlicher Intelligenz Temperatur </w:t>
      </w:r>
      <w:r w:rsidRPr="006E76D3">
        <w:rPr>
          <w:rFonts w:ascii="Arial" w:hAnsi="Arial" w:cs="Arial"/>
        </w:rPr>
        <w:lastRenderedPageBreak/>
        <w:t>und Volumenstrom optimal und sorgt automatisch für einen ständigen adaptiven hydraulischen Abgleich. PAUL erbringt so digital den in der mittelfristigen Energiesicherungsmaßnahmenverordnung (</w:t>
      </w:r>
      <w:proofErr w:type="spellStart"/>
      <w:r w:rsidRPr="006E76D3">
        <w:rPr>
          <w:rFonts w:ascii="Arial" w:hAnsi="Arial" w:cs="Arial"/>
        </w:rPr>
        <w:t>EnSimiMaV</w:t>
      </w:r>
      <w:proofErr w:type="spellEnd"/>
      <w:r w:rsidRPr="006E76D3">
        <w:rPr>
          <w:rFonts w:ascii="Arial" w:hAnsi="Arial" w:cs="Arial"/>
        </w:rPr>
        <w:t>) vorgeschriebenen hydraulischen Abgleich. PAUL bremst die Nebenkostensteigerungen ab und trägt zum Erhalt bezahlbarer Mieten bei. Besonders interessant für die Wohnungswirtschaft</w:t>
      </w:r>
      <w:r w:rsidR="00B222D2">
        <w:rPr>
          <w:rFonts w:ascii="Arial" w:hAnsi="Arial" w:cs="Arial"/>
        </w:rPr>
        <w:t xml:space="preserve"> </w:t>
      </w:r>
      <w:r w:rsidRPr="006E76D3">
        <w:rPr>
          <w:rFonts w:ascii="Arial" w:hAnsi="Arial" w:cs="Arial"/>
        </w:rPr>
        <w:t xml:space="preserve">ist es, dass für den Einsatz von PAUL keine initialen Investitionskosten nötig sind. Nimmt man den Energiespareffekt bei der Warmwassererwärmung und der Heizleistung gemäß ihrem Anteil am Gesamtbedarf zusammen, kommt man auf mindestens 15 % Energieeinsparung für das gesamte Gebäude. </w:t>
      </w:r>
    </w:p>
    <w:p w14:paraId="399FA0C6" w14:textId="77777777" w:rsidR="00292DC9" w:rsidRPr="006E76D3" w:rsidRDefault="00292DC9" w:rsidP="00292DC9">
      <w:pPr>
        <w:ind w:right="1276"/>
        <w:jc w:val="both"/>
        <w:rPr>
          <w:rFonts w:ascii="Arial" w:hAnsi="Arial" w:cs="Arial"/>
        </w:rPr>
      </w:pPr>
    </w:p>
    <w:p w14:paraId="3BE7ABFD" w14:textId="77777777" w:rsidR="00292DC9" w:rsidRPr="006E76D3" w:rsidRDefault="00292DC9" w:rsidP="00292DC9">
      <w:pPr>
        <w:pStyle w:val="bodytext"/>
        <w:tabs>
          <w:tab w:val="left" w:pos="7560"/>
        </w:tabs>
        <w:spacing w:after="0" w:line="240" w:lineRule="auto"/>
        <w:ind w:right="1276"/>
        <w:jc w:val="both"/>
        <w:outlineLvl w:val="0"/>
        <w:rPr>
          <w:rFonts w:ascii="Arial" w:hAnsi="Arial" w:cs="Arial"/>
          <w:sz w:val="22"/>
          <w:szCs w:val="22"/>
        </w:rPr>
      </w:pPr>
      <w:r w:rsidRPr="006E76D3">
        <w:rPr>
          <w:rFonts w:ascii="Arial" w:hAnsi="Arial" w:cs="Arial"/>
          <w:b/>
          <w:sz w:val="22"/>
          <w:szCs w:val="22"/>
        </w:rPr>
        <w:t>Unternehmensgruppe Nassauische Heimstätte | Wohnstadt</w:t>
      </w:r>
    </w:p>
    <w:p w14:paraId="41BDDD81" w14:textId="77777777" w:rsidR="00292DC9" w:rsidRPr="006E76D3" w:rsidRDefault="00292DC9" w:rsidP="00292DC9">
      <w:pPr>
        <w:ind w:right="1276"/>
        <w:jc w:val="both"/>
        <w:rPr>
          <w:rFonts w:ascii="Arial" w:hAnsi="Arial" w:cs="Arial"/>
        </w:rPr>
      </w:pPr>
      <w:r w:rsidRPr="006E76D3">
        <w:rPr>
          <w:rFonts w:ascii="Arial" w:hAnsi="Arial" w:cs="Arial"/>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Das Regionalcenter Frankfurt bewirtschaftet rund 19.800 Wohnungen, darunter 16.000 direkt in Frankfurt. Unter der NHW-Marke </w:t>
      </w:r>
      <w:proofErr w:type="spellStart"/>
      <w:r w:rsidRPr="006E76D3">
        <w:rPr>
          <w:rFonts w:ascii="Arial" w:hAnsi="Arial" w:cs="Arial"/>
        </w:rPr>
        <w:t>ProjektStadt</w:t>
      </w:r>
      <w:proofErr w:type="spellEnd"/>
      <w:r w:rsidRPr="006E76D3">
        <w:rPr>
          <w:rFonts w:ascii="Arial" w:hAnsi="Arial" w:cs="Arial"/>
        </w:rPr>
        <w:t xml:space="preserve"> werden Kompetenzfelder gebündelt, um nachhaltige Stadtentwicklungsaufgaben durchzuführen. Die Unternehmensgruppe arbeitet daran, ihren Wohnungsbestand weiter zu erhöhen und klimaneutral zu entwickeln. Um dem Klimaschutz in der Wohnungswirtschaft mehr Schlagkraft zu verleihen, hat sie gemeinsam mit Partnern das Kommunikations- und Umsetzungsnetzwerk Initiative Wohnen.2050 gegründet. Mit </w:t>
      </w:r>
      <w:proofErr w:type="spellStart"/>
      <w:r w:rsidRPr="006E76D3">
        <w:rPr>
          <w:rFonts w:ascii="Arial" w:hAnsi="Arial" w:cs="Arial"/>
        </w:rPr>
        <w:t>hubitation</w:t>
      </w:r>
      <w:proofErr w:type="spellEnd"/>
      <w:r w:rsidRPr="006E76D3">
        <w:rPr>
          <w:rFonts w:ascii="Arial" w:hAnsi="Arial" w:cs="Arial"/>
        </w:rPr>
        <w:t xml:space="preserve"> verfügt die Unternehmensgruppe zudem über ein Startup- und Ideennetzwerk rund um innovatives Wohnen. </w:t>
      </w:r>
      <w:hyperlink r:id="rId8" w:history="1">
        <w:r w:rsidRPr="006E76D3">
          <w:rPr>
            <w:rStyle w:val="Hyperlink"/>
            <w:rFonts w:ascii="Arial" w:hAnsi="Arial" w:cs="Arial"/>
          </w:rPr>
          <w:t>www.naheimst.de</w:t>
        </w:r>
      </w:hyperlink>
    </w:p>
    <w:p w14:paraId="2BE77A7A" w14:textId="77777777" w:rsidR="00292DC9" w:rsidRPr="006E76D3" w:rsidRDefault="00292DC9" w:rsidP="00292DC9">
      <w:pPr>
        <w:ind w:right="1276"/>
        <w:jc w:val="both"/>
        <w:rPr>
          <w:rFonts w:ascii="Arial" w:hAnsi="Arial" w:cs="Arial"/>
        </w:rPr>
      </w:pPr>
    </w:p>
    <w:p w14:paraId="6A526146" w14:textId="77777777" w:rsidR="00292DC9" w:rsidRPr="006E76D3" w:rsidRDefault="00292DC9" w:rsidP="00292DC9">
      <w:pPr>
        <w:ind w:right="1276"/>
        <w:jc w:val="both"/>
        <w:rPr>
          <w:rFonts w:ascii="Arial" w:hAnsi="Arial" w:cs="Arial"/>
          <w:b/>
          <w:bCs/>
        </w:rPr>
      </w:pPr>
      <w:r w:rsidRPr="006E76D3">
        <w:rPr>
          <w:rFonts w:ascii="Arial" w:hAnsi="Arial" w:cs="Arial"/>
          <w:b/>
          <w:bCs/>
        </w:rPr>
        <w:t>Über PAUL Tech AG</w:t>
      </w:r>
    </w:p>
    <w:p w14:paraId="756ABB27" w14:textId="77777777" w:rsidR="00292DC9" w:rsidRPr="006E76D3" w:rsidRDefault="00292DC9" w:rsidP="00292DC9">
      <w:pPr>
        <w:ind w:right="1276"/>
        <w:jc w:val="both"/>
        <w:rPr>
          <w:rFonts w:ascii="Arial" w:hAnsi="Arial" w:cs="Arial"/>
        </w:rPr>
      </w:pPr>
      <w:r w:rsidRPr="006E76D3">
        <w:rPr>
          <w:rFonts w:ascii="Arial" w:hAnsi="Arial" w:cs="Arial"/>
        </w:rPr>
        <w:t>PAUL ist Technologieführer und der Spezialist für die digitale Transformation der Immobilienwirtschaft. Die PAUL Tech AG hat einen Change-Prozess eingeleitet und schafft es, mithilfe von Künstlicher Intelligenz Bestandsgebäude CO</w:t>
      </w:r>
      <w:r w:rsidRPr="006E76D3">
        <w:rPr>
          <w:rFonts w:ascii="Arial" w:hAnsi="Arial" w:cs="Arial"/>
          <w:vertAlign w:val="subscript"/>
        </w:rPr>
        <w:t>2</w:t>
      </w:r>
      <w:r w:rsidRPr="006E76D3">
        <w:rPr>
          <w:rFonts w:ascii="Arial" w:hAnsi="Arial" w:cs="Arial"/>
        </w:rPr>
        <w:t xml:space="preserve"> neutral zu machen und das geringinvestiv und ohne Komfortverlust für die Bewohner. Investoren und Betreiber setzen auf PAUL, um ihre Immobilien zukunfts- und wettbewerbsfähig zu machen. Aktuell betreut PAUL Tech über 150 Unternehmen der Immobilienwirtschaft mit Zehntausenden von Wohneinheiten. </w:t>
      </w:r>
    </w:p>
    <w:p w14:paraId="1A9AC99F" w14:textId="77777777" w:rsidR="00292DC9" w:rsidRPr="006E76D3" w:rsidRDefault="00B222D2" w:rsidP="00292DC9">
      <w:pPr>
        <w:ind w:right="1276"/>
        <w:jc w:val="both"/>
        <w:rPr>
          <w:rFonts w:ascii="Arial" w:hAnsi="Arial" w:cs="Arial"/>
        </w:rPr>
      </w:pPr>
      <w:hyperlink r:id="rId9" w:history="1">
        <w:r w:rsidR="00292DC9" w:rsidRPr="006E76D3">
          <w:rPr>
            <w:rStyle w:val="Hyperlink"/>
            <w:rFonts w:ascii="Arial" w:hAnsi="Arial" w:cs="Arial"/>
          </w:rPr>
          <w:t>www.paul.tech</w:t>
        </w:r>
      </w:hyperlink>
      <w:r w:rsidR="00292DC9" w:rsidRPr="006E76D3">
        <w:rPr>
          <w:rFonts w:ascii="Arial" w:hAnsi="Arial" w:cs="Arial"/>
        </w:rPr>
        <w:t xml:space="preserve"> </w:t>
      </w:r>
    </w:p>
    <w:p w14:paraId="3F359561" w14:textId="77777777" w:rsidR="00292DC9" w:rsidRPr="006E76D3" w:rsidRDefault="00292DC9" w:rsidP="00292DC9">
      <w:pPr>
        <w:ind w:right="1276"/>
        <w:jc w:val="both"/>
        <w:rPr>
          <w:rFonts w:ascii="Arial" w:hAnsi="Arial" w:cs="Arial"/>
        </w:rPr>
      </w:pPr>
    </w:p>
    <w:p w14:paraId="041D7824" w14:textId="77777777" w:rsidR="00292DC9" w:rsidRPr="006E76D3" w:rsidRDefault="00292DC9" w:rsidP="00292DC9">
      <w:pPr>
        <w:ind w:right="1276"/>
        <w:rPr>
          <w:rFonts w:ascii="Arial" w:hAnsi="Arial" w:cs="Arial"/>
        </w:rPr>
      </w:pPr>
      <w:r w:rsidRPr="006E76D3">
        <w:rPr>
          <w:rFonts w:ascii="Arial" w:hAnsi="Arial" w:cs="Arial"/>
          <w:b/>
          <w:bCs/>
        </w:rPr>
        <w:t>Pressekontakt PAUL Tech AG</w:t>
      </w:r>
      <w:r w:rsidRPr="006E76D3">
        <w:rPr>
          <w:rFonts w:ascii="Arial" w:hAnsi="Arial" w:cs="Arial"/>
          <w:b/>
          <w:bCs/>
        </w:rPr>
        <w:br/>
      </w:r>
      <w:r w:rsidRPr="006E76D3">
        <w:rPr>
          <w:rFonts w:ascii="Arial" w:hAnsi="Arial" w:cs="Arial"/>
        </w:rPr>
        <w:t>Kristina Klehr, Pressesprecherin</w:t>
      </w:r>
      <w:r w:rsidRPr="006E76D3">
        <w:rPr>
          <w:rFonts w:ascii="Arial" w:hAnsi="Arial" w:cs="Arial"/>
        </w:rPr>
        <w:br/>
        <w:t xml:space="preserve">Theodor-Heuss-Anlage 12, 68165 Mannheim </w:t>
      </w:r>
    </w:p>
    <w:p w14:paraId="7996BCEA" w14:textId="77777777" w:rsidR="00292DC9" w:rsidRPr="006E76D3" w:rsidRDefault="00292DC9" w:rsidP="00292DC9">
      <w:pPr>
        <w:ind w:right="1276"/>
        <w:rPr>
          <w:rFonts w:ascii="Arial" w:hAnsi="Arial" w:cs="Arial"/>
        </w:rPr>
      </w:pPr>
      <w:r w:rsidRPr="006E76D3">
        <w:rPr>
          <w:rFonts w:ascii="Arial" w:hAnsi="Arial" w:cs="Arial"/>
        </w:rPr>
        <w:lastRenderedPageBreak/>
        <w:t>Telefon</w:t>
      </w:r>
      <w:r w:rsidRPr="006E76D3">
        <w:rPr>
          <w:rFonts w:ascii="Arial" w:hAnsi="Arial" w:cs="Arial"/>
        </w:rPr>
        <w:tab/>
        <w:t xml:space="preserve"> </w:t>
      </w:r>
      <w:r w:rsidRPr="006E76D3">
        <w:rPr>
          <w:rFonts w:ascii="Arial" w:hAnsi="Arial" w:cs="Arial"/>
          <w:noProof/>
        </w:rPr>
        <w:t>+49 621 92100165</w:t>
      </w:r>
    </w:p>
    <w:p w14:paraId="26DA53EC" w14:textId="77777777" w:rsidR="00292DC9" w:rsidRPr="006E76D3" w:rsidRDefault="00292DC9" w:rsidP="00292DC9">
      <w:pPr>
        <w:ind w:right="1276"/>
        <w:rPr>
          <w:rFonts w:ascii="Arial" w:hAnsi="Arial" w:cs="Arial"/>
        </w:rPr>
      </w:pPr>
      <w:r w:rsidRPr="006E76D3">
        <w:rPr>
          <w:rFonts w:ascii="Arial" w:hAnsi="Arial" w:cs="Arial"/>
        </w:rPr>
        <w:t>E-Mail:</w:t>
      </w:r>
      <w:r w:rsidRPr="006E76D3">
        <w:rPr>
          <w:rFonts w:ascii="Arial" w:hAnsi="Arial" w:cs="Arial"/>
        </w:rPr>
        <w:tab/>
        <w:t> </w:t>
      </w:r>
      <w:proofErr w:type="spellStart"/>
      <w:r w:rsidRPr="006E76D3">
        <w:rPr>
          <w:rFonts w:ascii="Arial" w:hAnsi="Arial" w:cs="Arial"/>
        </w:rPr>
        <w:t>kristina.klehr@paul.tech</w:t>
      </w:r>
      <w:proofErr w:type="spellEnd"/>
    </w:p>
    <w:p w14:paraId="20D24267" w14:textId="77777777" w:rsidR="00292DC9" w:rsidRPr="00F64416" w:rsidRDefault="00292DC9" w:rsidP="00292DC9">
      <w:pPr>
        <w:ind w:right="1276"/>
        <w:rPr>
          <w:rFonts w:asciiTheme="minorHAnsi" w:hAnsiTheme="minorHAnsi" w:cstheme="minorHAnsi"/>
          <w:sz w:val="18"/>
          <w:szCs w:val="18"/>
        </w:rPr>
      </w:pPr>
    </w:p>
    <w:sectPr w:rsidR="00292DC9" w:rsidRPr="00F64416" w:rsidSect="005B4078">
      <w:headerReference w:type="default" r:id="rId10"/>
      <w:footerReference w:type="default" r:id="rId11"/>
      <w:pgSz w:w="11906" w:h="16838"/>
      <w:pgMar w:top="1417" w:right="1558"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FC87B" w14:textId="77777777" w:rsidR="006D154C" w:rsidRDefault="006D154C">
      <w:r>
        <w:separator/>
      </w:r>
    </w:p>
  </w:endnote>
  <w:endnote w:type="continuationSeparator" w:id="0">
    <w:p w14:paraId="315D894F" w14:textId="77777777" w:rsidR="006D154C" w:rsidRDefault="006D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ADEF" w14:textId="77777777" w:rsidR="00332EFF" w:rsidRDefault="00332EFF" w:rsidP="00124D4F">
    <w:pPr>
      <w:pStyle w:val="Fuzeile"/>
      <w:pBdr>
        <w:bottom w:val="single" w:sz="4" w:space="1" w:color="auto"/>
      </w:pBdr>
      <w:rPr>
        <w:sz w:val="16"/>
        <w:szCs w:val="16"/>
      </w:rPr>
    </w:pPr>
  </w:p>
  <w:p w14:paraId="2D98A4EF" w14:textId="77777777" w:rsidR="00332EFF" w:rsidRDefault="00332EFF" w:rsidP="00124D4F">
    <w:pPr>
      <w:pStyle w:val="Fuzeile"/>
      <w:pBdr>
        <w:bottom w:val="single" w:sz="4" w:space="1" w:color="auto"/>
      </w:pBdr>
      <w:rPr>
        <w:sz w:val="16"/>
        <w:szCs w:val="16"/>
      </w:rPr>
    </w:pPr>
  </w:p>
  <w:p w14:paraId="53FC2915" w14:textId="77777777" w:rsidR="00332EFF" w:rsidRPr="007B2EB5" w:rsidRDefault="00332EFF" w:rsidP="00124D4F">
    <w:pPr>
      <w:pStyle w:val="Fuzeile"/>
      <w:rPr>
        <w:rFonts w:ascii="Arial" w:hAnsi="Arial" w:cs="Arial"/>
        <w:color w:val="000000"/>
        <w:sz w:val="16"/>
        <w:szCs w:val="16"/>
      </w:rPr>
    </w:pPr>
  </w:p>
  <w:p w14:paraId="0BC0F6AE" w14:textId="77777777" w:rsidR="007B2EB5" w:rsidRPr="008015D8" w:rsidRDefault="007B2EB5" w:rsidP="007B2EB5">
    <w:pPr>
      <w:pStyle w:val="Fuzeile"/>
      <w:rPr>
        <w:rFonts w:ascii="Arial" w:hAnsi="Arial" w:cs="Arial"/>
        <w:b/>
        <w:bCs/>
        <w:color w:val="000000"/>
        <w:sz w:val="16"/>
        <w:szCs w:val="16"/>
      </w:rPr>
    </w:pPr>
    <w:r w:rsidRPr="008015D8">
      <w:rPr>
        <w:rFonts w:ascii="Arial" w:hAnsi="Arial" w:cs="Arial"/>
        <w:b/>
        <w:bCs/>
        <w:color w:val="000000"/>
        <w:sz w:val="16"/>
        <w:szCs w:val="16"/>
      </w:rPr>
      <w:t>Pressekontakt:</w:t>
    </w:r>
  </w:p>
  <w:p w14:paraId="04C421D8" w14:textId="77777777" w:rsidR="007B2EB5" w:rsidRPr="008015D8" w:rsidRDefault="007B2EB5" w:rsidP="007B2EB5">
    <w:pPr>
      <w:pStyle w:val="Fuzeile"/>
      <w:rPr>
        <w:rFonts w:ascii="Arial" w:hAnsi="Arial" w:cs="Arial"/>
        <w:b/>
        <w:bCs/>
        <w:color w:val="000000"/>
        <w:sz w:val="16"/>
        <w:szCs w:val="16"/>
      </w:rPr>
    </w:pPr>
  </w:p>
  <w:p w14:paraId="73530A85" w14:textId="77777777" w:rsidR="007B2EB5" w:rsidRPr="00C7283B" w:rsidRDefault="007B2EB5" w:rsidP="007B2EB5">
    <w:pPr>
      <w:pStyle w:val="Fuzeile"/>
      <w:rPr>
        <w:rFonts w:ascii="Arial" w:hAnsi="Arial" w:cs="Arial"/>
        <w:sz w:val="16"/>
        <w:szCs w:val="16"/>
      </w:rPr>
    </w:pPr>
    <w:r w:rsidRPr="00C7283B">
      <w:rPr>
        <w:rFonts w:ascii="Arial" w:hAnsi="Arial" w:cs="Arial"/>
        <w:sz w:val="16"/>
        <w:szCs w:val="16"/>
      </w:rPr>
      <w:t xml:space="preserve">Nassauische Heimstätte Wohnungs- und Entwicklungsgesellschaft mbH | </w:t>
    </w:r>
    <w:proofErr w:type="spellStart"/>
    <w:r w:rsidRPr="00C7283B">
      <w:rPr>
        <w:rFonts w:ascii="Arial" w:hAnsi="Arial" w:cs="Arial"/>
        <w:sz w:val="16"/>
        <w:szCs w:val="16"/>
      </w:rPr>
      <w:t>Schaumainkai</w:t>
    </w:r>
    <w:proofErr w:type="spellEnd"/>
    <w:r w:rsidRPr="00C7283B">
      <w:rPr>
        <w:rFonts w:ascii="Arial" w:hAnsi="Arial" w:cs="Arial"/>
        <w:sz w:val="16"/>
        <w:szCs w:val="16"/>
      </w:rPr>
      <w:t xml:space="preserve"> 47 | 60596 Frankfurt am Main </w:t>
    </w:r>
  </w:p>
  <w:p w14:paraId="53C79337" w14:textId="3B6BD1B3" w:rsidR="007B2EB5" w:rsidRDefault="007B2EB5" w:rsidP="007B2EB5">
    <w:pPr>
      <w:pStyle w:val="Fuzeile"/>
      <w:rPr>
        <w:rFonts w:ascii="Arial" w:hAnsi="Arial" w:cs="Arial"/>
        <w:sz w:val="16"/>
        <w:szCs w:val="16"/>
      </w:rPr>
    </w:pPr>
    <w:r w:rsidRPr="00C7283B">
      <w:rPr>
        <w:rFonts w:ascii="Arial" w:hAnsi="Arial" w:cs="Arial"/>
        <w:sz w:val="16"/>
        <w:szCs w:val="16"/>
      </w:rPr>
      <w:t xml:space="preserve">Jens Duffner </w:t>
    </w:r>
    <w:r w:rsidR="002047C2">
      <w:rPr>
        <w:rFonts w:ascii="Arial" w:hAnsi="Arial" w:cs="Arial"/>
        <w:sz w:val="16"/>
        <w:szCs w:val="16"/>
      </w:rPr>
      <w:t xml:space="preserve">(Pressesprecher) </w:t>
    </w:r>
    <w:r w:rsidRPr="00C7283B">
      <w:rPr>
        <w:rFonts w:ascii="Arial" w:hAnsi="Arial" w:cs="Arial"/>
        <w:sz w:val="16"/>
        <w:szCs w:val="16"/>
      </w:rPr>
      <w:t>| T: 069 6</w:t>
    </w:r>
    <w:r w:rsidR="000C6E7E">
      <w:rPr>
        <w:rFonts w:ascii="Arial" w:hAnsi="Arial" w:cs="Arial"/>
        <w:sz w:val="16"/>
        <w:szCs w:val="16"/>
      </w:rPr>
      <w:t>78674</w:t>
    </w:r>
    <w:r w:rsidRPr="00C7283B">
      <w:rPr>
        <w:rFonts w:ascii="Arial" w:hAnsi="Arial" w:cs="Arial"/>
        <w:sz w:val="16"/>
        <w:szCs w:val="16"/>
      </w:rPr>
      <w:t xml:space="preserve">-1321 | </w:t>
    </w:r>
    <w:hyperlink r:id="rId1" w:history="1">
      <w:r w:rsidRPr="00C7283B">
        <w:rPr>
          <w:rStyle w:val="Hyperlink"/>
          <w:rFonts w:ascii="Arial" w:hAnsi="Arial" w:cs="Arial"/>
          <w:color w:val="auto"/>
          <w:sz w:val="16"/>
          <w:szCs w:val="16"/>
          <w:u w:val="none"/>
        </w:rPr>
        <w:t>www.naheimst.de</w:t>
      </w:r>
    </w:hyperlink>
    <w:r w:rsidRPr="00C7283B">
      <w:rPr>
        <w:rFonts w:ascii="Arial" w:hAnsi="Arial" w:cs="Arial"/>
        <w:sz w:val="16"/>
        <w:szCs w:val="16"/>
      </w:rPr>
      <w:t xml:space="preserve"> | Mail: </w:t>
    </w:r>
    <w:hyperlink r:id="rId2" w:history="1">
      <w:r w:rsidR="00F86CA5" w:rsidRPr="002047C2">
        <w:rPr>
          <w:rFonts w:ascii="Arial" w:hAnsi="Arial" w:cs="Arial"/>
          <w:sz w:val="16"/>
          <w:szCs w:val="16"/>
        </w:rPr>
        <w:t>jens.duffner@naheimst.de</w:t>
      </w:r>
    </w:hyperlink>
  </w:p>
  <w:p w14:paraId="2A678B69" w14:textId="77777777" w:rsidR="00F86CA5" w:rsidRDefault="00F86CA5" w:rsidP="007B2EB5">
    <w:pPr>
      <w:pStyle w:val="Fuzeile"/>
      <w:rPr>
        <w:rFonts w:ascii="Arial" w:hAnsi="Arial" w:cs="Arial"/>
        <w:sz w:val="16"/>
        <w:szCs w:val="16"/>
      </w:rPr>
    </w:pPr>
  </w:p>
  <w:p w14:paraId="615BFA3C" w14:textId="77777777" w:rsidR="007B2EB5" w:rsidRDefault="007B2EB5" w:rsidP="007B2EB5">
    <w:pPr>
      <w:pStyle w:val="Fuzeile"/>
      <w:jc w:val="center"/>
      <w:rPr>
        <w:rFonts w:ascii="Arial" w:hAnsi="Arial" w:cs="Arial"/>
        <w:sz w:val="10"/>
        <w:szCs w:val="10"/>
      </w:rPr>
    </w:pPr>
  </w:p>
  <w:p w14:paraId="209BA764" w14:textId="77777777" w:rsidR="00332EFF" w:rsidRPr="00524928" w:rsidRDefault="007B2EB5" w:rsidP="0088476C">
    <w:pPr>
      <w:pStyle w:val="Fuzeile"/>
      <w:rPr>
        <w:rFonts w:ascii="Arial" w:hAnsi="Arial" w:cs="Arial"/>
        <w:sz w:val="10"/>
        <w:szCs w:val="10"/>
      </w:rPr>
    </w:pPr>
    <w:r w:rsidRPr="00E933FB">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8BCA3" w14:textId="77777777" w:rsidR="006D154C" w:rsidRDefault="006D154C">
      <w:r>
        <w:separator/>
      </w:r>
    </w:p>
  </w:footnote>
  <w:footnote w:type="continuationSeparator" w:id="0">
    <w:p w14:paraId="324EFEE1" w14:textId="77777777" w:rsidR="006D154C" w:rsidRDefault="006D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2F8C" w14:textId="3E036DAA" w:rsidR="00332EFF" w:rsidRPr="0088476C" w:rsidRDefault="000D5B0D" w:rsidP="00597C72">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58240" behindDoc="0" locked="0" layoutInCell="1" allowOverlap="1" wp14:anchorId="2950732A" wp14:editId="0DC0561F">
          <wp:simplePos x="0" y="0"/>
          <wp:positionH relativeFrom="margin">
            <wp:posOffset>-30480</wp:posOffset>
          </wp:positionH>
          <wp:positionV relativeFrom="margin">
            <wp:posOffset>-1894840</wp:posOffset>
          </wp:positionV>
          <wp:extent cx="928370" cy="327025"/>
          <wp:effectExtent l="0" t="0" r="508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928370" cy="327025"/>
                  </a:xfrm>
                  <a:prstGeom prst="rect">
                    <a:avLst/>
                  </a:prstGeom>
                </pic:spPr>
              </pic:pic>
            </a:graphicData>
          </a:graphic>
        </wp:anchor>
      </w:drawing>
    </w:r>
    <w:r>
      <w:rPr>
        <w:rFonts w:ascii="Arial" w:hAnsi="Arial" w:cs="Arial"/>
        <w:b/>
        <w:bCs/>
        <w:noProof/>
        <w:spacing w:val="60"/>
        <w:sz w:val="28"/>
        <w:szCs w:val="28"/>
      </w:rPr>
      <w:drawing>
        <wp:anchor distT="0" distB="0" distL="114300" distR="114300" simplePos="0" relativeHeight="251659264" behindDoc="0" locked="0" layoutInCell="1" allowOverlap="1" wp14:anchorId="28267DB4" wp14:editId="2BA6AAB5">
          <wp:simplePos x="0" y="0"/>
          <wp:positionH relativeFrom="margin">
            <wp:posOffset>3482340</wp:posOffset>
          </wp:positionH>
          <wp:positionV relativeFrom="margin">
            <wp:posOffset>-2007870</wp:posOffset>
          </wp:positionV>
          <wp:extent cx="1981200" cy="566420"/>
          <wp:effectExtent l="0" t="0" r="0" b="508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_Logo 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1200" cy="566420"/>
                  </a:xfrm>
                  <a:prstGeom prst="rect">
                    <a:avLst/>
                  </a:prstGeom>
                </pic:spPr>
              </pic:pic>
            </a:graphicData>
          </a:graphic>
        </wp:anchor>
      </w:drawing>
    </w:r>
  </w:p>
  <w:p w14:paraId="78FBD88F" w14:textId="143BA68E" w:rsidR="00332EFF" w:rsidRPr="0088476C" w:rsidRDefault="00332EFF" w:rsidP="00292DC9">
    <w:pPr>
      <w:pStyle w:val="Kopfzeile"/>
      <w:jc w:val="right"/>
      <w:rPr>
        <w:rFonts w:ascii="Arial" w:hAnsi="Arial" w:cs="Arial"/>
        <w:b/>
        <w:bCs/>
        <w:spacing w:val="60"/>
        <w:sz w:val="28"/>
        <w:szCs w:val="28"/>
      </w:rPr>
    </w:pPr>
  </w:p>
  <w:p w14:paraId="752548C1" w14:textId="382F62D7" w:rsidR="000D5B0D" w:rsidRDefault="000D5B0D">
    <w:pPr>
      <w:pStyle w:val="Kopfzeile"/>
      <w:rPr>
        <w:rFonts w:ascii="Arial" w:hAnsi="Arial" w:cs="Arial"/>
        <w:b/>
        <w:bCs/>
        <w:spacing w:val="60"/>
        <w:sz w:val="28"/>
        <w:szCs w:val="28"/>
      </w:rPr>
    </w:pPr>
  </w:p>
  <w:p w14:paraId="0CEF9339" w14:textId="77777777" w:rsidR="000D5B0D" w:rsidRPr="0088476C" w:rsidRDefault="000D5B0D">
    <w:pPr>
      <w:pStyle w:val="Kopfzeile"/>
      <w:rPr>
        <w:rFonts w:ascii="Arial" w:hAnsi="Arial" w:cs="Arial"/>
        <w:b/>
        <w:bCs/>
        <w:spacing w:val="60"/>
        <w:sz w:val="28"/>
        <w:szCs w:val="28"/>
      </w:rPr>
    </w:pPr>
  </w:p>
  <w:p w14:paraId="27AA1181"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426E5136" w14:textId="6A0AD0FD" w:rsidR="004C6DC0" w:rsidRDefault="004C6DC0">
    <w:pPr>
      <w:pStyle w:val="Kopfzeile"/>
      <w:rPr>
        <w:rFonts w:ascii="Arial" w:hAnsi="Arial" w:cs="Arial"/>
        <w:b/>
        <w:bCs/>
        <w:spacing w:val="60"/>
        <w:sz w:val="24"/>
        <w:szCs w:val="24"/>
      </w:rPr>
    </w:pPr>
  </w:p>
  <w:p w14:paraId="1D2E6C2C" w14:textId="5BA2DC43" w:rsidR="004C6DC0" w:rsidRDefault="004C6DC0" w:rsidP="00F64FE7">
    <w:pPr>
      <w:pStyle w:val="Kopfzeile"/>
      <w:rPr>
        <w:rFonts w:ascii="Arial" w:hAnsi="Arial" w:cs="Arial"/>
      </w:rPr>
    </w:pPr>
    <w:r>
      <w:rPr>
        <w:rFonts w:ascii="Arial" w:hAnsi="Arial" w:cs="Arial"/>
      </w:rPr>
      <w:t xml:space="preserve">Datum: </w:t>
    </w:r>
    <w:r w:rsidR="00292DC9">
      <w:rPr>
        <w:rFonts w:ascii="Arial" w:hAnsi="Arial" w:cs="Arial"/>
      </w:rPr>
      <w:t>05</w:t>
    </w:r>
    <w:r w:rsidR="009E5558">
      <w:rPr>
        <w:rFonts w:ascii="Arial" w:hAnsi="Arial" w:cs="Arial"/>
      </w:rPr>
      <w:t>.</w:t>
    </w:r>
    <w:r w:rsidR="00292DC9">
      <w:rPr>
        <w:rFonts w:ascii="Arial" w:hAnsi="Arial" w:cs="Arial"/>
      </w:rPr>
      <w:t>10</w:t>
    </w:r>
    <w:r w:rsidR="009E5558">
      <w:rPr>
        <w:rFonts w:ascii="Arial" w:hAnsi="Arial" w:cs="Arial"/>
      </w:rPr>
      <w:t>.202</w:t>
    </w:r>
    <w:r w:rsidR="000D0D0A">
      <w:rPr>
        <w:rFonts w:ascii="Arial" w:hAnsi="Arial" w:cs="Arial"/>
      </w:rPr>
      <w:t>3</w:t>
    </w:r>
    <w:r>
      <w:rPr>
        <w:rFonts w:ascii="Arial" w:hAnsi="Arial" w:cs="Arial"/>
      </w:rPr>
      <w:t xml:space="preserve"> </w:t>
    </w:r>
    <w:r w:rsidRPr="004C6DC0">
      <w:rPr>
        <w:rFonts w:ascii="Arial" w:hAnsi="Arial" w:cs="Arial"/>
      </w:rPr>
      <w:t xml:space="preserve"> |</w:t>
    </w:r>
    <w:r>
      <w:rPr>
        <w:rFonts w:ascii="Arial" w:hAnsi="Arial" w:cs="Arial"/>
      </w:rPr>
      <w:t xml:space="preserve">  </w:t>
    </w:r>
    <w:r w:rsidRPr="004C6DC0">
      <w:rPr>
        <w:rFonts w:ascii="Arial" w:hAnsi="Arial" w:cs="Arial"/>
      </w:rPr>
      <w:t xml:space="preserve">Seite </w:t>
    </w:r>
    <w:r w:rsidRPr="004C6DC0">
      <w:rPr>
        <w:rFonts w:ascii="Arial" w:hAnsi="Arial" w:cs="Arial"/>
      </w:rPr>
      <w:fldChar w:fldCharType="begin"/>
    </w:r>
    <w:r w:rsidRPr="004C6DC0">
      <w:rPr>
        <w:rFonts w:ascii="Arial" w:hAnsi="Arial" w:cs="Arial"/>
      </w:rPr>
      <w:instrText xml:space="preserve"> PAGE </w:instrText>
    </w:r>
    <w:r w:rsidRPr="004C6DC0">
      <w:rPr>
        <w:rFonts w:ascii="Arial" w:hAnsi="Arial" w:cs="Arial"/>
      </w:rPr>
      <w:fldChar w:fldCharType="separate"/>
    </w:r>
    <w:r w:rsidR="00DC2806">
      <w:rPr>
        <w:rFonts w:ascii="Arial" w:hAnsi="Arial" w:cs="Arial"/>
        <w:noProof/>
      </w:rPr>
      <w:t>1</w:t>
    </w:r>
    <w:r w:rsidRPr="004C6DC0">
      <w:rPr>
        <w:rFonts w:ascii="Arial" w:hAnsi="Arial" w:cs="Arial"/>
      </w:rPr>
      <w:fldChar w:fldCharType="end"/>
    </w:r>
    <w:r w:rsidRPr="004C6DC0">
      <w:rPr>
        <w:rFonts w:ascii="Arial" w:hAnsi="Arial" w:cs="Arial"/>
      </w:rPr>
      <w:t xml:space="preserve"> von </w:t>
    </w:r>
    <w:r w:rsidRPr="004C6DC0">
      <w:rPr>
        <w:rFonts w:ascii="Arial" w:hAnsi="Arial" w:cs="Arial"/>
      </w:rPr>
      <w:fldChar w:fldCharType="begin"/>
    </w:r>
    <w:r w:rsidRPr="004C6DC0">
      <w:rPr>
        <w:rFonts w:ascii="Arial" w:hAnsi="Arial" w:cs="Arial"/>
      </w:rPr>
      <w:instrText xml:space="preserve"> NUMPAGES </w:instrText>
    </w:r>
    <w:r w:rsidRPr="004C6DC0">
      <w:rPr>
        <w:rFonts w:ascii="Arial" w:hAnsi="Arial" w:cs="Arial"/>
      </w:rPr>
      <w:fldChar w:fldCharType="separate"/>
    </w:r>
    <w:r w:rsidR="00DC2806">
      <w:rPr>
        <w:rFonts w:ascii="Arial" w:hAnsi="Arial" w:cs="Arial"/>
        <w:noProof/>
      </w:rPr>
      <w:t>1</w:t>
    </w:r>
    <w:r w:rsidRPr="004C6DC0">
      <w:rPr>
        <w:rFonts w:ascii="Arial" w:hAnsi="Arial" w:cs="Arial"/>
      </w:rPr>
      <w:fldChar w:fldCharType="end"/>
    </w:r>
  </w:p>
  <w:p w14:paraId="18F88883" w14:textId="6CE75103" w:rsidR="002047C2" w:rsidRDefault="002047C2" w:rsidP="00F64FE7">
    <w:pPr>
      <w:pStyle w:val="Kopfzeile"/>
      <w:rPr>
        <w:rFonts w:ascii="Arial" w:hAnsi="Arial" w:cs="Arial"/>
      </w:rPr>
    </w:pPr>
    <w:r>
      <w:rPr>
        <w:rFonts w:ascii="Arial" w:hAnsi="Arial" w:cs="Arial"/>
      </w:rPr>
      <w:t>An</w:t>
    </w:r>
    <w:r w:rsidR="002258E1">
      <w:rPr>
        <w:rFonts w:ascii="Arial" w:hAnsi="Arial" w:cs="Arial"/>
      </w:rPr>
      <w:t xml:space="preserve">zahl Zeichen inkl. Leerzeichen: </w:t>
    </w:r>
    <w:r w:rsidR="006F4AA2">
      <w:rPr>
        <w:rFonts w:ascii="Arial" w:hAnsi="Arial" w:cs="Arial"/>
      </w:rPr>
      <w:t>2</w:t>
    </w:r>
    <w:r w:rsidR="00800913">
      <w:rPr>
        <w:rFonts w:ascii="Arial" w:hAnsi="Arial" w:cs="Arial"/>
      </w:rPr>
      <w:t>.</w:t>
    </w:r>
    <w:r w:rsidR="006F4AA2">
      <w:rPr>
        <w:rFonts w:ascii="Arial" w:hAnsi="Arial" w:cs="Arial"/>
      </w:rPr>
      <w:t>621</w:t>
    </w:r>
    <w:r w:rsidR="00BE5ED7">
      <w:rPr>
        <w:rFonts w:ascii="Arial" w:hAnsi="Arial" w:cs="Arial"/>
      </w:rPr>
      <w:t xml:space="preserve"> </w:t>
    </w:r>
    <w:r w:rsidR="00760202">
      <w:rPr>
        <w:rFonts w:ascii="Arial" w:hAnsi="Arial" w:cs="Arial"/>
      </w:rPr>
      <w:t xml:space="preserve">ohne </w:t>
    </w:r>
    <w:proofErr w:type="spellStart"/>
    <w:r w:rsidR="00760202">
      <w:rPr>
        <w:rFonts w:ascii="Arial" w:hAnsi="Arial" w:cs="Arial"/>
      </w:rPr>
      <w:t>Boilerplate</w:t>
    </w:r>
    <w:proofErr w:type="spellEnd"/>
  </w:p>
  <w:p w14:paraId="1199C9BB" w14:textId="560066B9" w:rsidR="004C6DC0" w:rsidRPr="002047C2" w:rsidRDefault="004C6DC0">
    <w:pPr>
      <w:pStyle w:val="Kopfzeile"/>
      <w:rPr>
        <w:rFonts w:ascii="Arial" w:hAnsi="Arial" w:cs="Arial"/>
        <w:sz w:val="28"/>
        <w:szCs w:val="28"/>
      </w:rPr>
    </w:pPr>
  </w:p>
  <w:p w14:paraId="594A73BE" w14:textId="3316E105" w:rsidR="004C6DC0" w:rsidRPr="002047C2" w:rsidRDefault="004C6DC0">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1991058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5B"/>
    <w:rsid w:val="00010179"/>
    <w:rsid w:val="000236AB"/>
    <w:rsid w:val="00030F5A"/>
    <w:rsid w:val="0003228E"/>
    <w:rsid w:val="000352E7"/>
    <w:rsid w:val="00037A8A"/>
    <w:rsid w:val="00042A98"/>
    <w:rsid w:val="00044D6B"/>
    <w:rsid w:val="000539E4"/>
    <w:rsid w:val="00053AE5"/>
    <w:rsid w:val="000542D1"/>
    <w:rsid w:val="000576BB"/>
    <w:rsid w:val="00066F37"/>
    <w:rsid w:val="0007635C"/>
    <w:rsid w:val="00096A40"/>
    <w:rsid w:val="000A28EA"/>
    <w:rsid w:val="000A4042"/>
    <w:rsid w:val="000A6DB4"/>
    <w:rsid w:val="000B15C0"/>
    <w:rsid w:val="000B1F05"/>
    <w:rsid w:val="000B5E29"/>
    <w:rsid w:val="000C6E7E"/>
    <w:rsid w:val="000C6F03"/>
    <w:rsid w:val="000D0D0A"/>
    <w:rsid w:val="000D5B0D"/>
    <w:rsid w:val="000E2CD9"/>
    <w:rsid w:val="000E40C2"/>
    <w:rsid w:val="000F158D"/>
    <w:rsid w:val="00104E45"/>
    <w:rsid w:val="00104F66"/>
    <w:rsid w:val="00105F3F"/>
    <w:rsid w:val="001075C9"/>
    <w:rsid w:val="00114537"/>
    <w:rsid w:val="001161D8"/>
    <w:rsid w:val="0011797C"/>
    <w:rsid w:val="00122D49"/>
    <w:rsid w:val="00124D4F"/>
    <w:rsid w:val="0013043F"/>
    <w:rsid w:val="00133758"/>
    <w:rsid w:val="00141016"/>
    <w:rsid w:val="00150E2C"/>
    <w:rsid w:val="00154705"/>
    <w:rsid w:val="00180804"/>
    <w:rsid w:val="00185E18"/>
    <w:rsid w:val="00192513"/>
    <w:rsid w:val="001A0836"/>
    <w:rsid w:val="001A3119"/>
    <w:rsid w:val="001A3BC6"/>
    <w:rsid w:val="001A44A1"/>
    <w:rsid w:val="001A5284"/>
    <w:rsid w:val="001B66EC"/>
    <w:rsid w:val="00203DE8"/>
    <w:rsid w:val="002047C2"/>
    <w:rsid w:val="0020728E"/>
    <w:rsid w:val="00211B3E"/>
    <w:rsid w:val="0021297E"/>
    <w:rsid w:val="00213FBA"/>
    <w:rsid w:val="002258E1"/>
    <w:rsid w:val="00227E45"/>
    <w:rsid w:val="00230647"/>
    <w:rsid w:val="00233BA3"/>
    <w:rsid w:val="002344C5"/>
    <w:rsid w:val="0024127D"/>
    <w:rsid w:val="002458AE"/>
    <w:rsid w:val="00245C06"/>
    <w:rsid w:val="0025258B"/>
    <w:rsid w:val="002553E5"/>
    <w:rsid w:val="002557D2"/>
    <w:rsid w:val="00255AB5"/>
    <w:rsid w:val="00255C14"/>
    <w:rsid w:val="0025780E"/>
    <w:rsid w:val="002601D5"/>
    <w:rsid w:val="00261F9E"/>
    <w:rsid w:val="00270A83"/>
    <w:rsid w:val="00277225"/>
    <w:rsid w:val="00281AC2"/>
    <w:rsid w:val="00284D9E"/>
    <w:rsid w:val="00292DC9"/>
    <w:rsid w:val="002A276B"/>
    <w:rsid w:val="002C3AA4"/>
    <w:rsid w:val="002C5A95"/>
    <w:rsid w:val="002C5ADC"/>
    <w:rsid w:val="002C5FFE"/>
    <w:rsid w:val="002C7DE8"/>
    <w:rsid w:val="002D0C45"/>
    <w:rsid w:val="002E17B3"/>
    <w:rsid w:val="002E1DB4"/>
    <w:rsid w:val="002E2DED"/>
    <w:rsid w:val="002F2BFC"/>
    <w:rsid w:val="002F3061"/>
    <w:rsid w:val="002F52BB"/>
    <w:rsid w:val="00301DF4"/>
    <w:rsid w:val="003064B8"/>
    <w:rsid w:val="0030711C"/>
    <w:rsid w:val="003149EA"/>
    <w:rsid w:val="00331246"/>
    <w:rsid w:val="00332EFF"/>
    <w:rsid w:val="00342A82"/>
    <w:rsid w:val="00343A5C"/>
    <w:rsid w:val="00352D5E"/>
    <w:rsid w:val="003544FC"/>
    <w:rsid w:val="00355AC1"/>
    <w:rsid w:val="003571B2"/>
    <w:rsid w:val="00357AAC"/>
    <w:rsid w:val="00373B28"/>
    <w:rsid w:val="0037560B"/>
    <w:rsid w:val="003930C2"/>
    <w:rsid w:val="003A5994"/>
    <w:rsid w:val="003A61BA"/>
    <w:rsid w:val="003B1043"/>
    <w:rsid w:val="003B1B2A"/>
    <w:rsid w:val="003B2315"/>
    <w:rsid w:val="003B798F"/>
    <w:rsid w:val="003B7DF8"/>
    <w:rsid w:val="003C2492"/>
    <w:rsid w:val="003C3FAE"/>
    <w:rsid w:val="003E146C"/>
    <w:rsid w:val="003E337B"/>
    <w:rsid w:val="00404D5B"/>
    <w:rsid w:val="00405E1E"/>
    <w:rsid w:val="00410799"/>
    <w:rsid w:val="0041338A"/>
    <w:rsid w:val="00414471"/>
    <w:rsid w:val="00417669"/>
    <w:rsid w:val="00434AC3"/>
    <w:rsid w:val="00442D83"/>
    <w:rsid w:val="00442FB9"/>
    <w:rsid w:val="0044508D"/>
    <w:rsid w:val="004478D5"/>
    <w:rsid w:val="0045770A"/>
    <w:rsid w:val="0047037F"/>
    <w:rsid w:val="00473EEB"/>
    <w:rsid w:val="00481287"/>
    <w:rsid w:val="0049157E"/>
    <w:rsid w:val="00491AF3"/>
    <w:rsid w:val="00492C13"/>
    <w:rsid w:val="004B2CFA"/>
    <w:rsid w:val="004B520B"/>
    <w:rsid w:val="004C507A"/>
    <w:rsid w:val="004C6DC0"/>
    <w:rsid w:val="004D0A14"/>
    <w:rsid w:val="004D1F90"/>
    <w:rsid w:val="004D50AB"/>
    <w:rsid w:val="004D55BF"/>
    <w:rsid w:val="004D7ABC"/>
    <w:rsid w:val="004F6A53"/>
    <w:rsid w:val="004F7099"/>
    <w:rsid w:val="00502AB1"/>
    <w:rsid w:val="005106CC"/>
    <w:rsid w:val="00517769"/>
    <w:rsid w:val="0052471E"/>
    <w:rsid w:val="00524928"/>
    <w:rsid w:val="0052514F"/>
    <w:rsid w:val="00526DD9"/>
    <w:rsid w:val="005325AD"/>
    <w:rsid w:val="00533BB7"/>
    <w:rsid w:val="00535A65"/>
    <w:rsid w:val="00544A99"/>
    <w:rsid w:val="005476B8"/>
    <w:rsid w:val="00564416"/>
    <w:rsid w:val="0056797A"/>
    <w:rsid w:val="0057582C"/>
    <w:rsid w:val="00581240"/>
    <w:rsid w:val="005826CB"/>
    <w:rsid w:val="00583DD8"/>
    <w:rsid w:val="0058797F"/>
    <w:rsid w:val="00587ABD"/>
    <w:rsid w:val="00597C72"/>
    <w:rsid w:val="005A007A"/>
    <w:rsid w:val="005A05BE"/>
    <w:rsid w:val="005A1500"/>
    <w:rsid w:val="005A3314"/>
    <w:rsid w:val="005B4078"/>
    <w:rsid w:val="005B41EC"/>
    <w:rsid w:val="005C0594"/>
    <w:rsid w:val="005C0E29"/>
    <w:rsid w:val="005C3DBD"/>
    <w:rsid w:val="005E4113"/>
    <w:rsid w:val="005E4977"/>
    <w:rsid w:val="005E58D0"/>
    <w:rsid w:val="005F3AA1"/>
    <w:rsid w:val="00626C1C"/>
    <w:rsid w:val="00632CBA"/>
    <w:rsid w:val="00640178"/>
    <w:rsid w:val="006534CE"/>
    <w:rsid w:val="00653B49"/>
    <w:rsid w:val="00657F25"/>
    <w:rsid w:val="0066087C"/>
    <w:rsid w:val="00661874"/>
    <w:rsid w:val="006622D1"/>
    <w:rsid w:val="00667125"/>
    <w:rsid w:val="006717C7"/>
    <w:rsid w:val="0068353F"/>
    <w:rsid w:val="006A7BA2"/>
    <w:rsid w:val="006A7D82"/>
    <w:rsid w:val="006B3E34"/>
    <w:rsid w:val="006C172B"/>
    <w:rsid w:val="006C4515"/>
    <w:rsid w:val="006C4C65"/>
    <w:rsid w:val="006D154C"/>
    <w:rsid w:val="006D603E"/>
    <w:rsid w:val="006D6798"/>
    <w:rsid w:val="006D7AC8"/>
    <w:rsid w:val="006E642F"/>
    <w:rsid w:val="006E6F7D"/>
    <w:rsid w:val="006F209C"/>
    <w:rsid w:val="006F2B2D"/>
    <w:rsid w:val="006F4AA2"/>
    <w:rsid w:val="0071057C"/>
    <w:rsid w:val="00720281"/>
    <w:rsid w:val="00743504"/>
    <w:rsid w:val="0074442C"/>
    <w:rsid w:val="00747A0B"/>
    <w:rsid w:val="007552E2"/>
    <w:rsid w:val="00760202"/>
    <w:rsid w:val="00777B7C"/>
    <w:rsid w:val="00784FFC"/>
    <w:rsid w:val="0078798A"/>
    <w:rsid w:val="00793C2B"/>
    <w:rsid w:val="00794C33"/>
    <w:rsid w:val="007A39ED"/>
    <w:rsid w:val="007A3B3D"/>
    <w:rsid w:val="007A48CB"/>
    <w:rsid w:val="007B1096"/>
    <w:rsid w:val="007B2EB5"/>
    <w:rsid w:val="007C73CF"/>
    <w:rsid w:val="007D4647"/>
    <w:rsid w:val="007E1211"/>
    <w:rsid w:val="007E2CE5"/>
    <w:rsid w:val="007E513E"/>
    <w:rsid w:val="007E521F"/>
    <w:rsid w:val="007E70FE"/>
    <w:rsid w:val="007F1052"/>
    <w:rsid w:val="007F133C"/>
    <w:rsid w:val="007F4151"/>
    <w:rsid w:val="00800913"/>
    <w:rsid w:val="00803864"/>
    <w:rsid w:val="00803F5A"/>
    <w:rsid w:val="008070A8"/>
    <w:rsid w:val="00812058"/>
    <w:rsid w:val="00814022"/>
    <w:rsid w:val="008156ED"/>
    <w:rsid w:val="008237B3"/>
    <w:rsid w:val="008243A2"/>
    <w:rsid w:val="00836894"/>
    <w:rsid w:val="008446C7"/>
    <w:rsid w:val="00846E10"/>
    <w:rsid w:val="0085010A"/>
    <w:rsid w:val="00850335"/>
    <w:rsid w:val="008515E4"/>
    <w:rsid w:val="00851A40"/>
    <w:rsid w:val="00852ECB"/>
    <w:rsid w:val="0085495F"/>
    <w:rsid w:val="0086361A"/>
    <w:rsid w:val="00872129"/>
    <w:rsid w:val="00881E5C"/>
    <w:rsid w:val="0088264D"/>
    <w:rsid w:val="00883E87"/>
    <w:rsid w:val="0088476C"/>
    <w:rsid w:val="00890C89"/>
    <w:rsid w:val="00891EBD"/>
    <w:rsid w:val="00892E10"/>
    <w:rsid w:val="00897603"/>
    <w:rsid w:val="008A0F32"/>
    <w:rsid w:val="008A67C7"/>
    <w:rsid w:val="008B070A"/>
    <w:rsid w:val="008B5D69"/>
    <w:rsid w:val="008B7A80"/>
    <w:rsid w:val="008C7F10"/>
    <w:rsid w:val="008D1733"/>
    <w:rsid w:val="008D3315"/>
    <w:rsid w:val="008D3655"/>
    <w:rsid w:val="008D4DCF"/>
    <w:rsid w:val="008E1AE2"/>
    <w:rsid w:val="008E27FA"/>
    <w:rsid w:val="008E3DCC"/>
    <w:rsid w:val="008E6206"/>
    <w:rsid w:val="008E6B99"/>
    <w:rsid w:val="008F0CBC"/>
    <w:rsid w:val="008F32D1"/>
    <w:rsid w:val="008F61B1"/>
    <w:rsid w:val="009133BA"/>
    <w:rsid w:val="009163E7"/>
    <w:rsid w:val="00920B7B"/>
    <w:rsid w:val="009223C6"/>
    <w:rsid w:val="009300F2"/>
    <w:rsid w:val="009308B1"/>
    <w:rsid w:val="00930C50"/>
    <w:rsid w:val="00930DCE"/>
    <w:rsid w:val="0093115A"/>
    <w:rsid w:val="00935B30"/>
    <w:rsid w:val="00937C91"/>
    <w:rsid w:val="009431BC"/>
    <w:rsid w:val="00953D5A"/>
    <w:rsid w:val="00961D59"/>
    <w:rsid w:val="009711EB"/>
    <w:rsid w:val="0098325C"/>
    <w:rsid w:val="00995A03"/>
    <w:rsid w:val="009A0B57"/>
    <w:rsid w:val="009A3C0C"/>
    <w:rsid w:val="009A6031"/>
    <w:rsid w:val="009B4A05"/>
    <w:rsid w:val="009C0AEF"/>
    <w:rsid w:val="009D2ABB"/>
    <w:rsid w:val="009D3C93"/>
    <w:rsid w:val="009D4733"/>
    <w:rsid w:val="009D482F"/>
    <w:rsid w:val="009E0944"/>
    <w:rsid w:val="009E5558"/>
    <w:rsid w:val="009E716F"/>
    <w:rsid w:val="009F0153"/>
    <w:rsid w:val="009F0426"/>
    <w:rsid w:val="009F69D7"/>
    <w:rsid w:val="00A02E20"/>
    <w:rsid w:val="00A123CC"/>
    <w:rsid w:val="00A178C8"/>
    <w:rsid w:val="00A25525"/>
    <w:rsid w:val="00A267CC"/>
    <w:rsid w:val="00A3308D"/>
    <w:rsid w:val="00A3320A"/>
    <w:rsid w:val="00A34ECA"/>
    <w:rsid w:val="00A37B19"/>
    <w:rsid w:val="00A405B6"/>
    <w:rsid w:val="00A41DD2"/>
    <w:rsid w:val="00A46FEB"/>
    <w:rsid w:val="00A60E9D"/>
    <w:rsid w:val="00A638E8"/>
    <w:rsid w:val="00A81620"/>
    <w:rsid w:val="00A81769"/>
    <w:rsid w:val="00A923FD"/>
    <w:rsid w:val="00A95CB9"/>
    <w:rsid w:val="00AA029B"/>
    <w:rsid w:val="00AA3043"/>
    <w:rsid w:val="00AB06AB"/>
    <w:rsid w:val="00AB50C9"/>
    <w:rsid w:val="00AC7709"/>
    <w:rsid w:val="00AD2349"/>
    <w:rsid w:val="00AD4FDF"/>
    <w:rsid w:val="00AE1F73"/>
    <w:rsid w:val="00AE339F"/>
    <w:rsid w:val="00AE6323"/>
    <w:rsid w:val="00AE7955"/>
    <w:rsid w:val="00AF3253"/>
    <w:rsid w:val="00AF45B2"/>
    <w:rsid w:val="00B11666"/>
    <w:rsid w:val="00B222D2"/>
    <w:rsid w:val="00B23275"/>
    <w:rsid w:val="00B40BD5"/>
    <w:rsid w:val="00B41AD1"/>
    <w:rsid w:val="00B42654"/>
    <w:rsid w:val="00B45DC2"/>
    <w:rsid w:val="00B6117E"/>
    <w:rsid w:val="00B61FF1"/>
    <w:rsid w:val="00B81427"/>
    <w:rsid w:val="00B878C0"/>
    <w:rsid w:val="00B967B1"/>
    <w:rsid w:val="00B97FFC"/>
    <w:rsid w:val="00BA17D7"/>
    <w:rsid w:val="00BA2475"/>
    <w:rsid w:val="00BA42FE"/>
    <w:rsid w:val="00BA586D"/>
    <w:rsid w:val="00BB6527"/>
    <w:rsid w:val="00BE4B73"/>
    <w:rsid w:val="00BE5ED7"/>
    <w:rsid w:val="00BF4973"/>
    <w:rsid w:val="00BF5FF9"/>
    <w:rsid w:val="00BF7379"/>
    <w:rsid w:val="00C03A12"/>
    <w:rsid w:val="00C10B8A"/>
    <w:rsid w:val="00C10C94"/>
    <w:rsid w:val="00C232FE"/>
    <w:rsid w:val="00C25CB2"/>
    <w:rsid w:val="00C4681A"/>
    <w:rsid w:val="00C55FCA"/>
    <w:rsid w:val="00C7283B"/>
    <w:rsid w:val="00C74666"/>
    <w:rsid w:val="00C93B06"/>
    <w:rsid w:val="00C977B1"/>
    <w:rsid w:val="00CA63A3"/>
    <w:rsid w:val="00CA6DEC"/>
    <w:rsid w:val="00CB3C57"/>
    <w:rsid w:val="00CB55EE"/>
    <w:rsid w:val="00CB5A33"/>
    <w:rsid w:val="00CB7F4C"/>
    <w:rsid w:val="00CC7B1F"/>
    <w:rsid w:val="00CD6EC5"/>
    <w:rsid w:val="00CD7E2D"/>
    <w:rsid w:val="00CE124C"/>
    <w:rsid w:val="00CE5624"/>
    <w:rsid w:val="00CE59CF"/>
    <w:rsid w:val="00CF149E"/>
    <w:rsid w:val="00CF27D2"/>
    <w:rsid w:val="00CF35C5"/>
    <w:rsid w:val="00D25AA2"/>
    <w:rsid w:val="00D44019"/>
    <w:rsid w:val="00D55DDE"/>
    <w:rsid w:val="00D63EFA"/>
    <w:rsid w:val="00D66253"/>
    <w:rsid w:val="00D70119"/>
    <w:rsid w:val="00D7061E"/>
    <w:rsid w:val="00D727F2"/>
    <w:rsid w:val="00D762C2"/>
    <w:rsid w:val="00D76E0C"/>
    <w:rsid w:val="00D802BE"/>
    <w:rsid w:val="00D814A6"/>
    <w:rsid w:val="00D875AA"/>
    <w:rsid w:val="00D903EB"/>
    <w:rsid w:val="00D92F40"/>
    <w:rsid w:val="00D931B8"/>
    <w:rsid w:val="00DA0EA9"/>
    <w:rsid w:val="00DB7011"/>
    <w:rsid w:val="00DC2806"/>
    <w:rsid w:val="00DC348B"/>
    <w:rsid w:val="00DC4AD2"/>
    <w:rsid w:val="00DD769F"/>
    <w:rsid w:val="00DE37EF"/>
    <w:rsid w:val="00DE3F04"/>
    <w:rsid w:val="00DE6D40"/>
    <w:rsid w:val="00DE7A3F"/>
    <w:rsid w:val="00DF7285"/>
    <w:rsid w:val="00E0337F"/>
    <w:rsid w:val="00E1097B"/>
    <w:rsid w:val="00E21A96"/>
    <w:rsid w:val="00E36735"/>
    <w:rsid w:val="00E42BD0"/>
    <w:rsid w:val="00E46CB9"/>
    <w:rsid w:val="00E5055E"/>
    <w:rsid w:val="00E575EB"/>
    <w:rsid w:val="00E76C2E"/>
    <w:rsid w:val="00E76F14"/>
    <w:rsid w:val="00E86B56"/>
    <w:rsid w:val="00EA01DE"/>
    <w:rsid w:val="00EA5252"/>
    <w:rsid w:val="00EA6B3B"/>
    <w:rsid w:val="00EB325B"/>
    <w:rsid w:val="00EB6CA3"/>
    <w:rsid w:val="00EC55F5"/>
    <w:rsid w:val="00ED5076"/>
    <w:rsid w:val="00EE34AE"/>
    <w:rsid w:val="00EF146D"/>
    <w:rsid w:val="00EF3664"/>
    <w:rsid w:val="00EF49B3"/>
    <w:rsid w:val="00EF5BDC"/>
    <w:rsid w:val="00EF6A50"/>
    <w:rsid w:val="00F032BC"/>
    <w:rsid w:val="00F03961"/>
    <w:rsid w:val="00F042EE"/>
    <w:rsid w:val="00F1109D"/>
    <w:rsid w:val="00F20BAF"/>
    <w:rsid w:val="00F22CB2"/>
    <w:rsid w:val="00F234CA"/>
    <w:rsid w:val="00F238EB"/>
    <w:rsid w:val="00F27E3F"/>
    <w:rsid w:val="00F31417"/>
    <w:rsid w:val="00F335E2"/>
    <w:rsid w:val="00F360B0"/>
    <w:rsid w:val="00F368B4"/>
    <w:rsid w:val="00F473C6"/>
    <w:rsid w:val="00F54F59"/>
    <w:rsid w:val="00F55005"/>
    <w:rsid w:val="00F56DED"/>
    <w:rsid w:val="00F60699"/>
    <w:rsid w:val="00F64FE7"/>
    <w:rsid w:val="00F652BF"/>
    <w:rsid w:val="00F66352"/>
    <w:rsid w:val="00F70C7C"/>
    <w:rsid w:val="00F74AE1"/>
    <w:rsid w:val="00F86CA5"/>
    <w:rsid w:val="00F92FBC"/>
    <w:rsid w:val="00F9749F"/>
    <w:rsid w:val="00F97DA7"/>
    <w:rsid w:val="00FA64F3"/>
    <w:rsid w:val="00FB3D90"/>
    <w:rsid w:val="00FB66E2"/>
    <w:rsid w:val="00FC7B74"/>
    <w:rsid w:val="00FD12FF"/>
    <w:rsid w:val="00FD694D"/>
    <w:rsid w:val="00FE137E"/>
    <w:rsid w:val="00FF1FBB"/>
    <w:rsid w:val="00FF2160"/>
    <w:rsid w:val="00FF36DF"/>
    <w:rsid w:val="00FF3965"/>
    <w:rsid w:val="00FF3AC6"/>
    <w:rsid w:val="00FF6B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1B8487"/>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paragraph" w:styleId="berschrift2">
    <w:name w:val="heading 2"/>
    <w:basedOn w:val="Standard"/>
    <w:next w:val="Standard"/>
    <w:link w:val="berschrift2Zchn"/>
    <w:semiHidden/>
    <w:unhideWhenUsed/>
    <w:qFormat/>
    <w:rsid w:val="009D2AB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link w:val="FuzeileZchn"/>
    <w:uiPriority w:val="99"/>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paragraph" w:customStyle="1" w:styleId="id-article-content-item">
    <w:name w:val="id-article-content-item"/>
    <w:basedOn w:val="Standard"/>
    <w:rsid w:val="00CB7F4C"/>
    <w:pPr>
      <w:spacing w:after="225" w:line="345" w:lineRule="atLeast"/>
    </w:pPr>
    <w:rPr>
      <w:rFonts w:ascii="Times New Roman" w:eastAsia="Times New Roman" w:hAnsi="Times New Roman"/>
      <w:sz w:val="26"/>
      <w:szCs w:val="26"/>
      <w:lang w:eastAsia="de-DE"/>
    </w:rPr>
  </w:style>
  <w:style w:type="character" w:styleId="Kommentarzeichen">
    <w:name w:val="annotation reference"/>
    <w:basedOn w:val="Absatz-Standardschriftart"/>
    <w:rsid w:val="00230647"/>
    <w:rPr>
      <w:sz w:val="16"/>
      <w:szCs w:val="16"/>
    </w:rPr>
  </w:style>
  <w:style w:type="paragraph" w:styleId="Kommentartext">
    <w:name w:val="annotation text"/>
    <w:basedOn w:val="Standard"/>
    <w:link w:val="KommentartextZchn"/>
    <w:rsid w:val="00230647"/>
    <w:rPr>
      <w:sz w:val="20"/>
      <w:szCs w:val="20"/>
    </w:rPr>
  </w:style>
  <w:style w:type="character" w:customStyle="1" w:styleId="KommentartextZchn">
    <w:name w:val="Kommentartext Zchn"/>
    <w:basedOn w:val="Absatz-Standardschriftart"/>
    <w:link w:val="Kommentartext"/>
    <w:rsid w:val="00230647"/>
    <w:rPr>
      <w:rFonts w:ascii="Calibri" w:eastAsiaTheme="minorHAnsi" w:hAnsi="Calibri"/>
      <w:lang w:eastAsia="en-US"/>
    </w:rPr>
  </w:style>
  <w:style w:type="paragraph" w:styleId="Kommentarthema">
    <w:name w:val="annotation subject"/>
    <w:basedOn w:val="Kommentartext"/>
    <w:next w:val="Kommentartext"/>
    <w:link w:val="KommentarthemaZchn"/>
    <w:semiHidden/>
    <w:unhideWhenUsed/>
    <w:rsid w:val="00230647"/>
    <w:rPr>
      <w:b/>
      <w:bCs/>
    </w:rPr>
  </w:style>
  <w:style w:type="character" w:customStyle="1" w:styleId="KommentarthemaZchn">
    <w:name w:val="Kommentarthema Zchn"/>
    <w:basedOn w:val="KommentartextZchn"/>
    <w:link w:val="Kommentarthema"/>
    <w:semiHidden/>
    <w:rsid w:val="00230647"/>
    <w:rPr>
      <w:rFonts w:ascii="Calibri" w:eastAsiaTheme="minorHAnsi" w:hAnsi="Calibri"/>
      <w:b/>
      <w:bCs/>
      <w:lang w:eastAsia="en-US"/>
    </w:rPr>
  </w:style>
  <w:style w:type="paragraph" w:styleId="berarbeitung">
    <w:name w:val="Revision"/>
    <w:hidden/>
    <w:uiPriority w:val="99"/>
    <w:semiHidden/>
    <w:rsid w:val="00533BB7"/>
    <w:rPr>
      <w:rFonts w:ascii="Calibri" w:eastAsiaTheme="minorHAnsi" w:hAnsi="Calibri"/>
      <w:sz w:val="22"/>
      <w:szCs w:val="22"/>
      <w:lang w:eastAsia="en-US"/>
    </w:rPr>
  </w:style>
  <w:style w:type="character" w:styleId="NichtaufgelsteErwhnung">
    <w:name w:val="Unresolved Mention"/>
    <w:basedOn w:val="Absatz-Standardschriftart"/>
    <w:uiPriority w:val="99"/>
    <w:semiHidden/>
    <w:unhideWhenUsed/>
    <w:rsid w:val="00F360B0"/>
    <w:rPr>
      <w:color w:val="605E5C"/>
      <w:shd w:val="clear" w:color="auto" w:fill="E1DFDD"/>
    </w:rPr>
  </w:style>
  <w:style w:type="paragraph" w:customStyle="1" w:styleId="pf0">
    <w:name w:val="pf0"/>
    <w:basedOn w:val="Standard"/>
    <w:rsid w:val="008243A2"/>
    <w:pPr>
      <w:spacing w:before="100" w:beforeAutospacing="1" w:after="100" w:afterAutospacing="1"/>
    </w:pPr>
    <w:rPr>
      <w:rFonts w:ascii="Times New Roman" w:eastAsia="Times New Roman" w:hAnsi="Times New Roman"/>
      <w:sz w:val="24"/>
      <w:szCs w:val="24"/>
      <w:lang w:eastAsia="de-DE"/>
    </w:rPr>
  </w:style>
  <w:style w:type="character" w:customStyle="1" w:styleId="cf01">
    <w:name w:val="cf01"/>
    <w:basedOn w:val="Absatz-Standardschriftart"/>
    <w:rsid w:val="008243A2"/>
    <w:rPr>
      <w:rFonts w:ascii="Segoe UI" w:hAnsi="Segoe UI" w:cs="Segoe UI" w:hint="default"/>
      <w:sz w:val="18"/>
      <w:szCs w:val="18"/>
    </w:rPr>
  </w:style>
  <w:style w:type="character" w:customStyle="1" w:styleId="berschrift2Zchn">
    <w:name w:val="Überschrift 2 Zchn"/>
    <w:basedOn w:val="Absatz-Standardschriftart"/>
    <w:link w:val="berschrift2"/>
    <w:semiHidden/>
    <w:rsid w:val="009D2ABB"/>
    <w:rPr>
      <w:rFonts w:asciiTheme="majorHAnsi" w:eastAsiaTheme="majorEastAsia" w:hAnsiTheme="majorHAnsi" w:cstheme="majorBidi"/>
      <w:color w:val="2E74B5" w:themeColor="accent1" w:themeShade="BF"/>
      <w:sz w:val="26"/>
      <w:szCs w:val="26"/>
      <w:lang w:eastAsia="en-US"/>
    </w:rPr>
  </w:style>
  <w:style w:type="character" w:customStyle="1" w:styleId="FuzeileZchn">
    <w:name w:val="Fußzeile Zchn"/>
    <w:basedOn w:val="Absatz-Standardschriftart"/>
    <w:link w:val="Fuzeile"/>
    <w:uiPriority w:val="99"/>
    <w:rsid w:val="00292DC9"/>
  </w:style>
  <w:style w:type="paragraph" w:styleId="StandardWeb">
    <w:name w:val="Normal (Web)"/>
    <w:basedOn w:val="Standard"/>
    <w:uiPriority w:val="99"/>
    <w:unhideWhenUsed/>
    <w:rsid w:val="00B41AD1"/>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B41A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57353064">
      <w:bodyDiv w:val="1"/>
      <w:marLeft w:val="0"/>
      <w:marRight w:val="0"/>
      <w:marTop w:val="0"/>
      <w:marBottom w:val="0"/>
      <w:divBdr>
        <w:top w:val="none" w:sz="0" w:space="0" w:color="auto"/>
        <w:left w:val="none" w:sz="0" w:space="0" w:color="auto"/>
        <w:bottom w:val="none" w:sz="0" w:space="0" w:color="auto"/>
        <w:right w:val="none" w:sz="0" w:space="0" w:color="auto"/>
      </w:divBdr>
    </w:div>
    <w:div w:id="314842739">
      <w:bodyDiv w:val="1"/>
      <w:marLeft w:val="0"/>
      <w:marRight w:val="0"/>
      <w:marTop w:val="0"/>
      <w:marBottom w:val="0"/>
      <w:divBdr>
        <w:top w:val="none" w:sz="0" w:space="0" w:color="auto"/>
        <w:left w:val="none" w:sz="0" w:space="0" w:color="auto"/>
        <w:bottom w:val="none" w:sz="0" w:space="0" w:color="auto"/>
        <w:right w:val="none" w:sz="0" w:space="0" w:color="auto"/>
      </w:divBdr>
      <w:divsChild>
        <w:div w:id="1644116489">
          <w:marLeft w:val="0"/>
          <w:marRight w:val="0"/>
          <w:marTop w:val="0"/>
          <w:marBottom w:val="0"/>
          <w:divBdr>
            <w:top w:val="none" w:sz="0" w:space="0" w:color="auto"/>
            <w:left w:val="none" w:sz="0" w:space="0" w:color="auto"/>
            <w:bottom w:val="none" w:sz="0" w:space="0" w:color="auto"/>
            <w:right w:val="none" w:sz="0" w:space="0" w:color="auto"/>
          </w:divBdr>
          <w:divsChild>
            <w:div w:id="131102537">
              <w:marLeft w:val="0"/>
              <w:marRight w:val="0"/>
              <w:marTop w:val="0"/>
              <w:marBottom w:val="0"/>
              <w:divBdr>
                <w:top w:val="none" w:sz="0" w:space="0" w:color="auto"/>
                <w:left w:val="none" w:sz="0" w:space="0" w:color="auto"/>
                <w:bottom w:val="none" w:sz="0" w:space="0" w:color="auto"/>
                <w:right w:val="none" w:sz="0" w:space="0" w:color="auto"/>
              </w:divBdr>
              <w:divsChild>
                <w:div w:id="454175844">
                  <w:marLeft w:val="0"/>
                  <w:marRight w:val="0"/>
                  <w:marTop w:val="225"/>
                  <w:marBottom w:val="0"/>
                  <w:divBdr>
                    <w:top w:val="none" w:sz="0" w:space="0" w:color="auto"/>
                    <w:left w:val="none" w:sz="0" w:space="0" w:color="auto"/>
                    <w:bottom w:val="none" w:sz="0" w:space="0" w:color="auto"/>
                    <w:right w:val="none" w:sz="0" w:space="0" w:color="auto"/>
                  </w:divBdr>
                  <w:divsChild>
                    <w:div w:id="1616669714">
                      <w:marLeft w:val="0"/>
                      <w:marRight w:val="0"/>
                      <w:marTop w:val="0"/>
                      <w:marBottom w:val="0"/>
                      <w:divBdr>
                        <w:top w:val="none" w:sz="0" w:space="0" w:color="auto"/>
                        <w:left w:val="none" w:sz="0" w:space="0" w:color="auto"/>
                        <w:bottom w:val="none" w:sz="0" w:space="0" w:color="auto"/>
                        <w:right w:val="none" w:sz="0" w:space="0" w:color="auto"/>
                      </w:divBdr>
                      <w:divsChild>
                        <w:div w:id="1197500476">
                          <w:marLeft w:val="0"/>
                          <w:marRight w:val="0"/>
                          <w:marTop w:val="0"/>
                          <w:marBottom w:val="0"/>
                          <w:divBdr>
                            <w:top w:val="none" w:sz="0" w:space="0" w:color="auto"/>
                            <w:left w:val="none" w:sz="0" w:space="0" w:color="auto"/>
                            <w:bottom w:val="none" w:sz="0" w:space="0" w:color="auto"/>
                            <w:right w:val="none" w:sz="0" w:space="0" w:color="auto"/>
                          </w:divBdr>
                          <w:divsChild>
                            <w:div w:id="530538571">
                              <w:marLeft w:val="0"/>
                              <w:marRight w:val="0"/>
                              <w:marTop w:val="0"/>
                              <w:marBottom w:val="300"/>
                              <w:divBdr>
                                <w:top w:val="none" w:sz="0" w:space="0" w:color="auto"/>
                                <w:left w:val="none" w:sz="0" w:space="0" w:color="auto"/>
                                <w:bottom w:val="none" w:sz="0" w:space="0" w:color="auto"/>
                                <w:right w:val="none" w:sz="0" w:space="0" w:color="auto"/>
                              </w:divBdr>
                              <w:divsChild>
                                <w:div w:id="1388412270">
                                  <w:marLeft w:val="0"/>
                                  <w:marRight w:val="0"/>
                                  <w:marTop w:val="0"/>
                                  <w:marBottom w:val="0"/>
                                  <w:divBdr>
                                    <w:top w:val="none" w:sz="0" w:space="0" w:color="auto"/>
                                    <w:left w:val="none" w:sz="0" w:space="0" w:color="auto"/>
                                    <w:bottom w:val="none" w:sz="0" w:space="0" w:color="auto"/>
                                    <w:right w:val="none" w:sz="0" w:space="0" w:color="auto"/>
                                  </w:divBdr>
                                  <w:divsChild>
                                    <w:div w:id="1766344698">
                                      <w:marLeft w:val="0"/>
                                      <w:marRight w:val="0"/>
                                      <w:marTop w:val="0"/>
                                      <w:marBottom w:val="0"/>
                                      <w:divBdr>
                                        <w:top w:val="none" w:sz="0" w:space="0" w:color="auto"/>
                                        <w:left w:val="none" w:sz="0" w:space="0" w:color="auto"/>
                                        <w:bottom w:val="none" w:sz="0" w:space="0" w:color="auto"/>
                                        <w:right w:val="none" w:sz="0" w:space="0" w:color="auto"/>
                                      </w:divBdr>
                                      <w:divsChild>
                                        <w:div w:id="1242568058">
                                          <w:marLeft w:val="0"/>
                                          <w:marRight w:val="0"/>
                                          <w:marTop w:val="0"/>
                                          <w:marBottom w:val="0"/>
                                          <w:divBdr>
                                            <w:top w:val="none" w:sz="0" w:space="0" w:color="auto"/>
                                            <w:left w:val="none" w:sz="0" w:space="0" w:color="auto"/>
                                            <w:bottom w:val="none" w:sz="0" w:space="0" w:color="auto"/>
                                            <w:right w:val="none" w:sz="0" w:space="0" w:color="auto"/>
                                          </w:divBdr>
                                          <w:divsChild>
                                            <w:div w:id="2338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222250337">
      <w:bodyDiv w:val="1"/>
      <w:marLeft w:val="0"/>
      <w:marRight w:val="0"/>
      <w:marTop w:val="0"/>
      <w:marBottom w:val="0"/>
      <w:divBdr>
        <w:top w:val="none" w:sz="0" w:space="0" w:color="auto"/>
        <w:left w:val="none" w:sz="0" w:space="0" w:color="auto"/>
        <w:bottom w:val="none" w:sz="0" w:space="0" w:color="auto"/>
        <w:right w:val="none" w:sz="0" w:space="0" w:color="auto"/>
      </w:divBdr>
      <w:divsChild>
        <w:div w:id="1874807632">
          <w:marLeft w:val="0"/>
          <w:marRight w:val="0"/>
          <w:marTop w:val="0"/>
          <w:marBottom w:val="0"/>
          <w:divBdr>
            <w:top w:val="none" w:sz="0" w:space="0" w:color="auto"/>
            <w:left w:val="none" w:sz="0" w:space="0" w:color="auto"/>
            <w:bottom w:val="none" w:sz="0" w:space="0" w:color="auto"/>
            <w:right w:val="none" w:sz="0" w:space="0" w:color="auto"/>
          </w:divBdr>
          <w:divsChild>
            <w:div w:id="1173840419">
              <w:marLeft w:val="0"/>
              <w:marRight w:val="0"/>
              <w:marTop w:val="0"/>
              <w:marBottom w:val="0"/>
              <w:divBdr>
                <w:top w:val="none" w:sz="0" w:space="0" w:color="auto"/>
                <w:left w:val="none" w:sz="0" w:space="0" w:color="auto"/>
                <w:bottom w:val="none" w:sz="0" w:space="0" w:color="auto"/>
                <w:right w:val="none" w:sz="0" w:space="0" w:color="auto"/>
              </w:divBdr>
              <w:divsChild>
                <w:div w:id="1809009895">
                  <w:marLeft w:val="0"/>
                  <w:marRight w:val="0"/>
                  <w:marTop w:val="225"/>
                  <w:marBottom w:val="0"/>
                  <w:divBdr>
                    <w:top w:val="none" w:sz="0" w:space="0" w:color="auto"/>
                    <w:left w:val="none" w:sz="0" w:space="0" w:color="auto"/>
                    <w:bottom w:val="none" w:sz="0" w:space="0" w:color="auto"/>
                    <w:right w:val="none" w:sz="0" w:space="0" w:color="auto"/>
                  </w:divBdr>
                  <w:divsChild>
                    <w:div w:id="1846507071">
                      <w:marLeft w:val="0"/>
                      <w:marRight w:val="0"/>
                      <w:marTop w:val="0"/>
                      <w:marBottom w:val="0"/>
                      <w:divBdr>
                        <w:top w:val="none" w:sz="0" w:space="0" w:color="auto"/>
                        <w:left w:val="none" w:sz="0" w:space="0" w:color="auto"/>
                        <w:bottom w:val="none" w:sz="0" w:space="0" w:color="auto"/>
                        <w:right w:val="none" w:sz="0" w:space="0" w:color="auto"/>
                      </w:divBdr>
                      <w:divsChild>
                        <w:div w:id="2083402578">
                          <w:marLeft w:val="0"/>
                          <w:marRight w:val="0"/>
                          <w:marTop w:val="0"/>
                          <w:marBottom w:val="0"/>
                          <w:divBdr>
                            <w:top w:val="none" w:sz="0" w:space="0" w:color="auto"/>
                            <w:left w:val="none" w:sz="0" w:space="0" w:color="auto"/>
                            <w:bottom w:val="none" w:sz="0" w:space="0" w:color="auto"/>
                            <w:right w:val="none" w:sz="0" w:space="0" w:color="auto"/>
                          </w:divBdr>
                          <w:divsChild>
                            <w:div w:id="382019343">
                              <w:marLeft w:val="0"/>
                              <w:marRight w:val="0"/>
                              <w:marTop w:val="0"/>
                              <w:marBottom w:val="300"/>
                              <w:divBdr>
                                <w:top w:val="none" w:sz="0" w:space="0" w:color="auto"/>
                                <w:left w:val="none" w:sz="0" w:space="0" w:color="auto"/>
                                <w:bottom w:val="none" w:sz="0" w:space="0" w:color="auto"/>
                                <w:right w:val="none" w:sz="0" w:space="0" w:color="auto"/>
                              </w:divBdr>
                              <w:divsChild>
                                <w:div w:id="537471356">
                                  <w:marLeft w:val="0"/>
                                  <w:marRight w:val="0"/>
                                  <w:marTop w:val="0"/>
                                  <w:marBottom w:val="0"/>
                                  <w:divBdr>
                                    <w:top w:val="none" w:sz="0" w:space="0" w:color="auto"/>
                                    <w:left w:val="none" w:sz="0" w:space="0" w:color="auto"/>
                                    <w:bottom w:val="none" w:sz="0" w:space="0" w:color="auto"/>
                                    <w:right w:val="none" w:sz="0" w:space="0" w:color="auto"/>
                                  </w:divBdr>
                                  <w:divsChild>
                                    <w:div w:id="1285310817">
                                      <w:marLeft w:val="0"/>
                                      <w:marRight w:val="0"/>
                                      <w:marTop w:val="0"/>
                                      <w:marBottom w:val="0"/>
                                      <w:divBdr>
                                        <w:top w:val="none" w:sz="0" w:space="0" w:color="auto"/>
                                        <w:left w:val="none" w:sz="0" w:space="0" w:color="auto"/>
                                        <w:bottom w:val="none" w:sz="0" w:space="0" w:color="auto"/>
                                        <w:right w:val="none" w:sz="0" w:space="0" w:color="auto"/>
                                      </w:divBdr>
                                      <w:divsChild>
                                        <w:div w:id="122509320">
                                          <w:marLeft w:val="0"/>
                                          <w:marRight w:val="0"/>
                                          <w:marTop w:val="0"/>
                                          <w:marBottom w:val="0"/>
                                          <w:divBdr>
                                            <w:top w:val="none" w:sz="0" w:space="0" w:color="auto"/>
                                            <w:left w:val="none" w:sz="0" w:space="0" w:color="auto"/>
                                            <w:bottom w:val="none" w:sz="0" w:space="0" w:color="auto"/>
                                            <w:right w:val="none" w:sz="0" w:space="0" w:color="auto"/>
                                          </w:divBdr>
                                          <w:divsChild>
                                            <w:div w:id="20845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587582">
      <w:bodyDiv w:val="1"/>
      <w:marLeft w:val="0"/>
      <w:marRight w:val="0"/>
      <w:marTop w:val="0"/>
      <w:marBottom w:val="0"/>
      <w:divBdr>
        <w:top w:val="none" w:sz="0" w:space="0" w:color="auto"/>
        <w:left w:val="none" w:sz="0" w:space="0" w:color="auto"/>
        <w:bottom w:val="none" w:sz="0" w:space="0" w:color="auto"/>
        <w:right w:val="none" w:sz="0" w:space="0" w:color="auto"/>
      </w:divBdr>
    </w:div>
    <w:div w:id="1676037598">
      <w:bodyDiv w:val="1"/>
      <w:marLeft w:val="0"/>
      <w:marRight w:val="0"/>
      <w:marTop w:val="0"/>
      <w:marBottom w:val="0"/>
      <w:divBdr>
        <w:top w:val="none" w:sz="0" w:space="0" w:color="auto"/>
        <w:left w:val="none" w:sz="0" w:space="0" w:color="auto"/>
        <w:bottom w:val="none" w:sz="0" w:space="0" w:color="auto"/>
        <w:right w:val="none" w:sz="0" w:space="0" w:color="auto"/>
      </w:divBdr>
    </w:div>
    <w:div w:id="1733455618">
      <w:bodyDiv w:val="1"/>
      <w:marLeft w:val="0"/>
      <w:marRight w:val="0"/>
      <w:marTop w:val="0"/>
      <w:marBottom w:val="0"/>
      <w:divBdr>
        <w:top w:val="none" w:sz="0" w:space="0" w:color="auto"/>
        <w:left w:val="none" w:sz="0" w:space="0" w:color="auto"/>
        <w:bottom w:val="none" w:sz="0" w:space="0" w:color="auto"/>
        <w:right w:val="none" w:sz="0" w:space="0" w:color="auto"/>
      </w:divBdr>
    </w:div>
    <w:div w:id="1822697980">
      <w:bodyDiv w:val="1"/>
      <w:marLeft w:val="0"/>
      <w:marRight w:val="0"/>
      <w:marTop w:val="0"/>
      <w:marBottom w:val="0"/>
      <w:divBdr>
        <w:top w:val="none" w:sz="0" w:space="0" w:color="auto"/>
        <w:left w:val="none" w:sz="0" w:space="0" w:color="auto"/>
        <w:bottom w:val="none" w:sz="0" w:space="0" w:color="auto"/>
        <w:right w:val="none" w:sz="0" w:space="0" w:color="auto"/>
      </w:divBdr>
    </w:div>
    <w:div w:id="1888177574">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200947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aul.tech"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B865C-02A1-488D-87B5-14A0808E8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5121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5829</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7</cp:revision>
  <cp:lastPrinted>2023-10-06T09:40:00Z</cp:lastPrinted>
  <dcterms:created xsi:type="dcterms:W3CDTF">2023-10-06T08:58:00Z</dcterms:created>
  <dcterms:modified xsi:type="dcterms:W3CDTF">2023-10-09T13:36:00Z</dcterms:modified>
</cp:coreProperties>
</file>