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22A89" w14:textId="77777777" w:rsidR="002D4F5A" w:rsidRDefault="00867067" w:rsidP="00B205FF">
      <w:pPr>
        <w:ind w:right="993"/>
        <w:rPr>
          <w:rFonts w:ascii="Arial" w:hAnsi="Arial" w:cs="Arial"/>
          <w:b/>
          <w:bCs/>
          <w:sz w:val="32"/>
          <w:szCs w:val="32"/>
        </w:rPr>
      </w:pPr>
      <w:r w:rsidRPr="002D4F5A">
        <w:rPr>
          <w:rFonts w:ascii="Arial" w:hAnsi="Arial" w:cs="Arial"/>
          <w:b/>
          <w:bCs/>
          <w:sz w:val="32"/>
          <w:szCs w:val="32"/>
        </w:rPr>
        <w:t xml:space="preserve">Bezahlbare Mieten und ökologischer Anspruch </w:t>
      </w:r>
    </w:p>
    <w:p w14:paraId="158949FF" w14:textId="5B424F1E" w:rsidR="00727B62" w:rsidRPr="002D4F5A" w:rsidRDefault="00867067" w:rsidP="00B205FF">
      <w:pPr>
        <w:ind w:right="993"/>
        <w:rPr>
          <w:rFonts w:ascii="Arial" w:hAnsi="Arial" w:cs="Arial"/>
          <w:b/>
          <w:bCs/>
          <w:sz w:val="32"/>
          <w:szCs w:val="32"/>
        </w:rPr>
      </w:pPr>
      <w:r w:rsidRPr="002D4F5A">
        <w:rPr>
          <w:rFonts w:ascii="Arial" w:hAnsi="Arial" w:cs="Arial"/>
          <w:b/>
          <w:bCs/>
          <w:sz w:val="32"/>
          <w:szCs w:val="32"/>
        </w:rPr>
        <w:t>passen beim Waldschulbogen zusammen</w:t>
      </w:r>
    </w:p>
    <w:p w14:paraId="4EE88B96" w14:textId="77777777" w:rsidR="00727B62" w:rsidRPr="00211E02" w:rsidRDefault="00727B62" w:rsidP="00B205FF">
      <w:pPr>
        <w:spacing w:line="360" w:lineRule="auto"/>
        <w:ind w:right="993"/>
        <w:rPr>
          <w:rFonts w:ascii="Arial" w:hAnsi="Arial" w:cs="Arial"/>
        </w:rPr>
      </w:pPr>
    </w:p>
    <w:p w14:paraId="31DEFBE4" w14:textId="1A5E56C6" w:rsidR="002E3601" w:rsidRDefault="00867067" w:rsidP="00B205FF">
      <w:pPr>
        <w:spacing w:line="360" w:lineRule="auto"/>
        <w:ind w:right="993"/>
        <w:rPr>
          <w:rFonts w:ascii="Arial" w:hAnsi="Arial" w:cs="Arial"/>
          <w:b/>
          <w:bCs/>
          <w:i/>
          <w:iCs/>
        </w:rPr>
      </w:pPr>
      <w:r>
        <w:rPr>
          <w:rFonts w:ascii="Arial" w:hAnsi="Arial" w:cs="Arial"/>
          <w:b/>
          <w:bCs/>
          <w:i/>
          <w:iCs/>
        </w:rPr>
        <w:t>Immobilienprojekt der Unternehmensgruppe Nassauische Heimstätte | Wohnstadt (NHW) in Frankfurt-Griesheim erhält DGNB-Zertifikat in Platin / Übergabe der Urkunden an NHW Geschäftsführung auf der Expo Real in München</w:t>
      </w:r>
    </w:p>
    <w:p w14:paraId="0C846219" w14:textId="77777777" w:rsidR="00727B62" w:rsidRPr="00211E02" w:rsidRDefault="00727B62" w:rsidP="00B205FF">
      <w:pPr>
        <w:spacing w:line="360" w:lineRule="auto"/>
        <w:ind w:right="993"/>
        <w:rPr>
          <w:rFonts w:ascii="Arial" w:hAnsi="Arial" w:cs="Arial"/>
        </w:rPr>
      </w:pPr>
    </w:p>
    <w:p w14:paraId="7D9D58F1" w14:textId="54BAB601" w:rsidR="005B559E" w:rsidRDefault="00727278" w:rsidP="00B205FF">
      <w:pPr>
        <w:pStyle w:val="xmsonormal"/>
        <w:tabs>
          <w:tab w:val="left" w:pos="7087"/>
        </w:tabs>
        <w:spacing w:line="360" w:lineRule="auto"/>
        <w:ind w:right="993"/>
        <w:rPr>
          <w:rFonts w:ascii="Arial" w:hAnsi="Arial" w:cs="Arial"/>
        </w:rPr>
      </w:pPr>
      <w:r w:rsidRPr="002D4F5A">
        <w:rPr>
          <w:rFonts w:ascii="Arial" w:hAnsi="Arial" w:cs="Arial"/>
        </w:rPr>
        <w:t xml:space="preserve">München, 8.10.2024 - </w:t>
      </w:r>
      <w:r w:rsidRPr="00717D61">
        <w:rPr>
          <w:rFonts w:ascii="Arial" w:hAnsi="Arial" w:cs="Arial"/>
        </w:rPr>
        <w:t>D</w:t>
      </w:r>
      <w:r w:rsidRPr="002D4F5A">
        <w:rPr>
          <w:rFonts w:ascii="Arial" w:hAnsi="Arial" w:cs="Arial"/>
        </w:rPr>
        <w:t>er</w:t>
      </w:r>
      <w:r w:rsidRPr="00717D61">
        <w:rPr>
          <w:rFonts w:ascii="Arial" w:hAnsi="Arial" w:cs="Arial"/>
        </w:rPr>
        <w:t xml:space="preserve"> “Waldschulbogen” in Frankfurt-Griesheim wurde von der Deutschen Gesellschaft</w:t>
      </w:r>
      <w:r w:rsidRPr="002D4F5A">
        <w:rPr>
          <w:rFonts w:ascii="Arial" w:hAnsi="Arial" w:cs="Arial"/>
        </w:rPr>
        <w:t xml:space="preserve"> </w:t>
      </w:r>
      <w:r w:rsidRPr="00717D61">
        <w:rPr>
          <w:rFonts w:ascii="Arial" w:hAnsi="Arial" w:cs="Arial"/>
        </w:rPr>
        <w:t xml:space="preserve">für Nachhaltiges Bauen (DGNB) mit der Zertifizierung Platin ausgezeichnet. </w:t>
      </w:r>
      <w:r w:rsidR="00B205FF">
        <w:rPr>
          <w:rFonts w:ascii="Arial" w:hAnsi="Arial" w:cs="Arial"/>
        </w:rPr>
        <w:t xml:space="preserve">Prof. Dr. Alexander Rudolphi, </w:t>
      </w:r>
      <w:r w:rsidR="005C37F3">
        <w:rPr>
          <w:rFonts w:ascii="Arial" w:hAnsi="Arial" w:cs="Arial"/>
        </w:rPr>
        <w:t xml:space="preserve">Gründungs- und Präsidiumsmitglied </w:t>
      </w:r>
      <w:r w:rsidRPr="005C37F3">
        <w:rPr>
          <w:rFonts w:ascii="Arial" w:hAnsi="Arial" w:cs="Arial"/>
          <w:color w:val="000000" w:themeColor="text1"/>
        </w:rPr>
        <w:t>de</w:t>
      </w:r>
      <w:r w:rsidR="001733F3">
        <w:rPr>
          <w:rFonts w:ascii="Arial" w:hAnsi="Arial" w:cs="Arial"/>
          <w:color w:val="000000" w:themeColor="text1"/>
        </w:rPr>
        <w:t>r</w:t>
      </w:r>
      <w:r w:rsidRPr="005C37F3">
        <w:rPr>
          <w:rFonts w:ascii="Arial" w:hAnsi="Arial" w:cs="Arial"/>
          <w:color w:val="000000" w:themeColor="text1"/>
        </w:rPr>
        <w:t xml:space="preserve"> DGNB</w:t>
      </w:r>
      <w:r w:rsidR="005C37F3">
        <w:rPr>
          <w:rFonts w:ascii="Arial" w:hAnsi="Arial" w:cs="Arial"/>
        </w:rPr>
        <w:t>,</w:t>
      </w:r>
      <w:r w:rsidRPr="005C37F3">
        <w:rPr>
          <w:rFonts w:ascii="Arial" w:hAnsi="Arial" w:cs="Arial"/>
        </w:rPr>
        <w:t xml:space="preserve"> </w:t>
      </w:r>
      <w:r w:rsidRPr="002D4F5A">
        <w:rPr>
          <w:rFonts w:ascii="Arial" w:hAnsi="Arial" w:cs="Arial"/>
        </w:rPr>
        <w:t xml:space="preserve">überreichte die Urkunden auf der Expo Real an die technische Geschäftsführerin der NHW, Monika Fontaine-Kretschmer, sowie Dr. Constantin Westphal, der das Immobilienmanagement und die Projektentwicklung der NHW verantwortet. </w:t>
      </w:r>
      <w:r w:rsidRPr="00717D61">
        <w:rPr>
          <w:rFonts w:ascii="Arial" w:hAnsi="Arial" w:cs="Arial"/>
        </w:rPr>
        <w:t>Die Platin</w:t>
      </w:r>
      <w:r w:rsidRPr="002D4F5A">
        <w:rPr>
          <w:rFonts w:ascii="Arial" w:hAnsi="Arial" w:cs="Arial"/>
        </w:rPr>
        <w:t>-</w:t>
      </w:r>
      <w:r w:rsidRPr="00717D61">
        <w:rPr>
          <w:rFonts w:ascii="Arial" w:hAnsi="Arial" w:cs="Arial"/>
        </w:rPr>
        <w:t>Zertifizierung ist die höchste Auszeichnung, die ein Gebäude in Bezug auf Nachhaltigkeit und</w:t>
      </w:r>
      <w:r w:rsidRPr="002D4F5A">
        <w:rPr>
          <w:rFonts w:ascii="Arial" w:hAnsi="Arial" w:cs="Arial"/>
        </w:rPr>
        <w:t xml:space="preserve"> </w:t>
      </w:r>
      <w:r w:rsidRPr="00717D61">
        <w:rPr>
          <w:rFonts w:ascii="Arial" w:hAnsi="Arial" w:cs="Arial"/>
        </w:rPr>
        <w:t>Umweltverträglichkeit erhalten kann. Sie berücksichtigt</w:t>
      </w:r>
      <w:r w:rsidRPr="002D4F5A">
        <w:rPr>
          <w:rFonts w:ascii="Arial" w:hAnsi="Arial" w:cs="Arial"/>
        </w:rPr>
        <w:t xml:space="preserve"> dabei</w:t>
      </w:r>
      <w:r w:rsidRPr="00717D61">
        <w:rPr>
          <w:rFonts w:ascii="Arial" w:hAnsi="Arial" w:cs="Arial"/>
        </w:rPr>
        <w:t xml:space="preserve"> sechs Hauptkriterien: Ökonomie,</w:t>
      </w:r>
      <w:r w:rsidRPr="002D4F5A">
        <w:rPr>
          <w:rFonts w:ascii="Arial" w:hAnsi="Arial" w:cs="Arial"/>
        </w:rPr>
        <w:t xml:space="preserve"> </w:t>
      </w:r>
      <w:r w:rsidRPr="00717D61">
        <w:rPr>
          <w:rFonts w:ascii="Arial" w:hAnsi="Arial" w:cs="Arial"/>
        </w:rPr>
        <w:t xml:space="preserve">Technik, Prozess, Standort, Soziales und Ökologie. </w:t>
      </w:r>
      <w:r w:rsidRPr="002D4F5A">
        <w:rPr>
          <w:rFonts w:ascii="Arial" w:hAnsi="Arial" w:cs="Arial"/>
        </w:rPr>
        <w:t>In der Begründung de</w:t>
      </w:r>
      <w:r w:rsidR="001733F3">
        <w:rPr>
          <w:rFonts w:ascii="Arial" w:hAnsi="Arial" w:cs="Arial"/>
        </w:rPr>
        <w:t>r</w:t>
      </w:r>
      <w:r w:rsidRPr="002D4F5A">
        <w:rPr>
          <w:rFonts w:ascii="Arial" w:hAnsi="Arial" w:cs="Arial"/>
        </w:rPr>
        <w:t xml:space="preserve"> DGNB für den Waldschulbogen heißt es: „</w:t>
      </w:r>
      <w:r w:rsidRPr="00717D61">
        <w:rPr>
          <w:rFonts w:ascii="Arial" w:hAnsi="Arial" w:cs="Arial"/>
        </w:rPr>
        <w:t>Das Projekt zeichnet sich durch seine</w:t>
      </w:r>
      <w:r w:rsidRPr="002D4F5A">
        <w:rPr>
          <w:rFonts w:ascii="Arial" w:hAnsi="Arial" w:cs="Arial"/>
        </w:rPr>
        <w:t xml:space="preserve"> </w:t>
      </w:r>
      <w:r w:rsidRPr="00717D61">
        <w:rPr>
          <w:rFonts w:ascii="Arial" w:hAnsi="Arial" w:cs="Arial"/>
        </w:rPr>
        <w:t>außergewöhnliche Kombination aus einer hohen Förderquote von 84% für den geförderten</w:t>
      </w:r>
      <w:r w:rsidRPr="002D4F5A">
        <w:rPr>
          <w:rFonts w:ascii="Arial" w:hAnsi="Arial" w:cs="Arial"/>
        </w:rPr>
        <w:t xml:space="preserve"> </w:t>
      </w:r>
      <w:r w:rsidRPr="00717D61">
        <w:rPr>
          <w:rFonts w:ascii="Arial" w:hAnsi="Arial" w:cs="Arial"/>
        </w:rPr>
        <w:t>Wohnungsbau und der gleichzeitigen Erfüllung der anspruchsvollen Kriterien für die DGNB</w:t>
      </w:r>
      <w:r w:rsidRPr="002D4F5A">
        <w:rPr>
          <w:rFonts w:ascii="Arial" w:hAnsi="Arial" w:cs="Arial"/>
        </w:rPr>
        <w:t>-</w:t>
      </w:r>
      <w:r w:rsidRPr="00717D61">
        <w:rPr>
          <w:rFonts w:ascii="Arial" w:hAnsi="Arial" w:cs="Arial"/>
        </w:rPr>
        <w:t>Zertifizierung</w:t>
      </w:r>
      <w:r w:rsidRPr="002D4F5A">
        <w:rPr>
          <w:rFonts w:ascii="Arial" w:hAnsi="Arial" w:cs="Arial"/>
        </w:rPr>
        <w:t xml:space="preserve"> </w:t>
      </w:r>
      <w:r w:rsidRPr="00717D61">
        <w:rPr>
          <w:rFonts w:ascii="Arial" w:hAnsi="Arial" w:cs="Arial"/>
        </w:rPr>
        <w:t>Platin aus. Diese Leistung unterstreicht das Engagement für Nachhaltigkeit und</w:t>
      </w:r>
      <w:r w:rsidRPr="002D4F5A">
        <w:rPr>
          <w:rFonts w:ascii="Arial" w:hAnsi="Arial" w:cs="Arial"/>
        </w:rPr>
        <w:t xml:space="preserve"> </w:t>
      </w:r>
      <w:r w:rsidRPr="00717D61">
        <w:rPr>
          <w:rFonts w:ascii="Arial" w:hAnsi="Arial" w:cs="Arial"/>
        </w:rPr>
        <w:t>Wirtschaftlichkeit, da nicht nur bezahlbarer Wohnraum geschaffen wurde, sondern auch</w:t>
      </w:r>
      <w:r w:rsidRPr="002D4F5A">
        <w:rPr>
          <w:rFonts w:ascii="Arial" w:hAnsi="Arial" w:cs="Arial"/>
        </w:rPr>
        <w:t xml:space="preserve"> </w:t>
      </w:r>
      <w:r w:rsidRPr="00717D61">
        <w:rPr>
          <w:rFonts w:ascii="Arial" w:hAnsi="Arial" w:cs="Arial"/>
        </w:rPr>
        <w:t>höchste Standards in Bezug auf Umweltverträglichkeit erreicht wurden.</w:t>
      </w:r>
      <w:r w:rsidRPr="002D4F5A">
        <w:rPr>
          <w:rFonts w:ascii="Arial" w:hAnsi="Arial" w:cs="Arial"/>
        </w:rPr>
        <w:t>“</w:t>
      </w:r>
    </w:p>
    <w:p w14:paraId="09094E56" w14:textId="77777777" w:rsidR="002D4F5A" w:rsidRDefault="002D4F5A" w:rsidP="00B205FF">
      <w:pPr>
        <w:pStyle w:val="xmsonormal"/>
        <w:tabs>
          <w:tab w:val="left" w:pos="7087"/>
        </w:tabs>
        <w:spacing w:line="360" w:lineRule="auto"/>
        <w:ind w:right="993"/>
        <w:rPr>
          <w:rFonts w:ascii="Arial" w:hAnsi="Arial" w:cs="Arial"/>
        </w:rPr>
      </w:pPr>
    </w:p>
    <w:p w14:paraId="6064CC19" w14:textId="76C417D4" w:rsidR="0018141C" w:rsidRPr="00717D61" w:rsidRDefault="0018141C" w:rsidP="0018141C">
      <w:pPr>
        <w:spacing w:line="360" w:lineRule="auto"/>
        <w:ind w:right="993"/>
        <w:rPr>
          <w:rFonts w:ascii="Arial" w:hAnsi="Arial" w:cs="Arial"/>
        </w:rPr>
      </w:pPr>
      <w:r>
        <w:rPr>
          <w:rFonts w:ascii="Arial" w:hAnsi="Arial" w:cs="Arial"/>
        </w:rPr>
        <w:lastRenderedPageBreak/>
        <w:t>Eine solche aufwändige Zertifizierung kennt man in der Regel eher bei hochpreisigen Immobilien als zusätzliches Verkaufsargument. „Uns war es wichtig zu zeigen, dass auch im bezahlbaren Wohnungsbau Nachhaltigkeit und Energieeffizienz zentrale Bestandteile unserer Strategie sind“, erläutert Fontaine-Kretschmer die Motivation ihres Unternehmens. „Wir sind als Bestandshalter daran interessiert, durch die Zusammenarbeit mit der DGNB wertvolle Erkenntnisse zu gewinnen, welche Maßnahmen besonders wirkungsvoll sind, um diese zukünftig bei der Entwicklung weiterer Bauprojekte standardisiert anwenden zu können. So wird ein solches Projekt zur Blaupause für die zukünftige Entwicklung.“</w:t>
      </w:r>
    </w:p>
    <w:p w14:paraId="2ECC5C19" w14:textId="77777777" w:rsidR="0018141C" w:rsidRPr="002D4F5A" w:rsidRDefault="0018141C" w:rsidP="00B205FF">
      <w:pPr>
        <w:pStyle w:val="xmsonormal"/>
        <w:tabs>
          <w:tab w:val="left" w:pos="7087"/>
        </w:tabs>
        <w:spacing w:line="360" w:lineRule="auto"/>
        <w:ind w:right="993"/>
        <w:rPr>
          <w:rFonts w:ascii="Arial" w:hAnsi="Arial" w:cs="Arial"/>
        </w:rPr>
      </w:pPr>
    </w:p>
    <w:p w14:paraId="06AB9FEE" w14:textId="3AE44825" w:rsidR="002D4F5A" w:rsidRPr="002D4F5A" w:rsidRDefault="002D4F5A" w:rsidP="00B205FF">
      <w:pPr>
        <w:spacing w:line="360" w:lineRule="auto"/>
        <w:ind w:right="993"/>
        <w:rPr>
          <w:rFonts w:ascii="Arial" w:hAnsi="Arial" w:cs="Arial"/>
          <w:b/>
          <w:bCs/>
        </w:rPr>
      </w:pPr>
      <w:r w:rsidRPr="002D4F5A">
        <w:rPr>
          <w:rFonts w:ascii="Arial" w:hAnsi="Arial" w:cs="Arial"/>
          <w:b/>
          <w:bCs/>
        </w:rPr>
        <w:t>Hoher Anteil an bezahlbaren Wohnungen</w:t>
      </w:r>
    </w:p>
    <w:p w14:paraId="02B2092B" w14:textId="07BB3EDA" w:rsidR="00BD6596" w:rsidRDefault="00BD6596" w:rsidP="00B205FF">
      <w:pPr>
        <w:spacing w:line="360" w:lineRule="auto"/>
        <w:ind w:right="993"/>
        <w:rPr>
          <w:rFonts w:ascii="Arial" w:hAnsi="Arial" w:cs="Arial"/>
          <w:sz w:val="24"/>
          <w:szCs w:val="24"/>
        </w:rPr>
      </w:pPr>
      <w:r>
        <w:rPr>
          <w:rFonts w:ascii="Arial" w:hAnsi="Arial" w:cs="Arial"/>
        </w:rPr>
        <w:t xml:space="preserve">2022 </w:t>
      </w:r>
      <w:r w:rsidRPr="00BD6596">
        <w:rPr>
          <w:rFonts w:ascii="Arial" w:hAnsi="Arial" w:cs="Arial"/>
        </w:rPr>
        <w:t>stellt</w:t>
      </w:r>
      <w:r w:rsidR="002D4F5A" w:rsidRPr="00BD6596">
        <w:rPr>
          <w:rFonts w:ascii="Arial" w:hAnsi="Arial" w:cs="Arial"/>
        </w:rPr>
        <w:t>e</w:t>
      </w:r>
      <w:r w:rsidR="002D4F5A" w:rsidRPr="003C0EE2">
        <w:rPr>
          <w:rFonts w:ascii="Arial" w:hAnsi="Arial" w:cs="Arial"/>
        </w:rPr>
        <w:t xml:space="preserve"> Hessens größtes Wohnungsunternehmen</w:t>
      </w:r>
      <w:r w:rsidRPr="00BD6596">
        <w:rPr>
          <w:rFonts w:ascii="Arial" w:hAnsi="Arial" w:cs="Arial"/>
        </w:rPr>
        <w:t xml:space="preserve"> </w:t>
      </w:r>
      <w:r>
        <w:rPr>
          <w:rFonts w:ascii="Arial" w:hAnsi="Arial" w:cs="Arial"/>
        </w:rPr>
        <w:t>i</w:t>
      </w:r>
      <w:r w:rsidRPr="003C0EE2">
        <w:rPr>
          <w:rFonts w:ascii="Arial" w:hAnsi="Arial" w:cs="Arial"/>
        </w:rPr>
        <w:t xml:space="preserve">m </w:t>
      </w:r>
      <w:r w:rsidRPr="00BD6596">
        <w:rPr>
          <w:rFonts w:ascii="Arial" w:hAnsi="Arial" w:cs="Arial"/>
        </w:rPr>
        <w:t xml:space="preserve">Frankfurter </w:t>
      </w:r>
      <w:r w:rsidRPr="003C0EE2">
        <w:rPr>
          <w:rFonts w:ascii="Arial" w:hAnsi="Arial" w:cs="Arial"/>
        </w:rPr>
        <w:t xml:space="preserve">Stadtteil Griesheim </w:t>
      </w:r>
      <w:r w:rsidR="002D4F5A" w:rsidRPr="003C0EE2">
        <w:rPr>
          <w:rFonts w:ascii="Arial" w:hAnsi="Arial" w:cs="Arial"/>
        </w:rPr>
        <w:t>63 Mietwohnungen</w:t>
      </w:r>
      <w:r w:rsidRPr="00BD6596">
        <w:rPr>
          <w:rFonts w:ascii="Arial" w:hAnsi="Arial" w:cs="Arial"/>
        </w:rPr>
        <w:t xml:space="preserve"> fertig</w:t>
      </w:r>
      <w:r w:rsidR="002D4F5A" w:rsidRPr="003C0EE2">
        <w:rPr>
          <w:rFonts w:ascii="Arial" w:hAnsi="Arial" w:cs="Arial"/>
        </w:rPr>
        <w:t>. 53 davon w</w:t>
      </w:r>
      <w:r w:rsidRPr="00BD6596">
        <w:rPr>
          <w:rFonts w:ascii="Arial" w:hAnsi="Arial" w:cs="Arial"/>
        </w:rPr>
        <w:t>u</w:t>
      </w:r>
      <w:r w:rsidR="002D4F5A" w:rsidRPr="003C0EE2">
        <w:rPr>
          <w:rFonts w:ascii="Arial" w:hAnsi="Arial" w:cs="Arial"/>
        </w:rPr>
        <w:t>rden durch das Land Hessen und die Stadt Frankfurt am Main gefördert. Das ca. 3.000 qm große Grundstück befindet sich zwischen Mainzer Landstraße und Waldschulstraße. Die 63 Wohnungen verteilen sich auf zwei Gebäude und bieten rund 4.300 qm Wohnfläche. Die Wohnungsgröße variiert zwischen 35 und 116 qm. Der Wohnungsmix reicht von 24 Zwei-Zimmer-Wohnungen über 26 Drei-Zimmer-Wohnungen und zwölf Vier-Zimmer-Wohnungen bis hin zu einer Fünf-Zimmer-Wohnung. 13 Wohnungen w</w:t>
      </w:r>
      <w:r w:rsidRPr="00BD6596">
        <w:rPr>
          <w:rFonts w:ascii="Arial" w:hAnsi="Arial" w:cs="Arial"/>
        </w:rPr>
        <w:t>u</w:t>
      </w:r>
      <w:r w:rsidR="002D4F5A" w:rsidRPr="003C0EE2">
        <w:rPr>
          <w:rFonts w:ascii="Arial" w:hAnsi="Arial" w:cs="Arial"/>
        </w:rPr>
        <w:t>rden barrierefrei realisiert, zwei davon nahezu rollstuhlgerecht.</w:t>
      </w:r>
      <w:r w:rsidRPr="00BD6596">
        <w:rPr>
          <w:rFonts w:ascii="Arial" w:hAnsi="Arial" w:cs="Arial"/>
        </w:rPr>
        <w:t xml:space="preserve"> </w:t>
      </w:r>
      <w:r w:rsidRPr="003C0EE2">
        <w:rPr>
          <w:rFonts w:ascii="Arial" w:hAnsi="Arial" w:cs="Arial"/>
        </w:rPr>
        <w:t xml:space="preserve">Eines der beiden Gebäude </w:t>
      </w:r>
      <w:r>
        <w:rPr>
          <w:rFonts w:ascii="Arial" w:hAnsi="Arial" w:cs="Arial"/>
        </w:rPr>
        <w:t>schließt eine</w:t>
      </w:r>
      <w:r w:rsidRPr="003C0EE2">
        <w:rPr>
          <w:rFonts w:ascii="Arial" w:hAnsi="Arial" w:cs="Arial"/>
        </w:rPr>
        <w:t xml:space="preserve"> Baulücke auf dem Grundstück in der Mainzer Landstraße 539. Das zweite Gebäude mit zwei Hauseingängen w</w:t>
      </w:r>
      <w:r>
        <w:rPr>
          <w:rFonts w:ascii="Arial" w:hAnsi="Arial" w:cs="Arial"/>
        </w:rPr>
        <w:t>u</w:t>
      </w:r>
      <w:r w:rsidRPr="003C0EE2">
        <w:rPr>
          <w:rFonts w:ascii="Arial" w:hAnsi="Arial" w:cs="Arial"/>
        </w:rPr>
        <w:t>rd</w:t>
      </w:r>
      <w:r>
        <w:rPr>
          <w:rFonts w:ascii="Arial" w:hAnsi="Arial" w:cs="Arial"/>
        </w:rPr>
        <w:t>e</w:t>
      </w:r>
      <w:r w:rsidRPr="003C0EE2">
        <w:rPr>
          <w:rFonts w:ascii="Arial" w:hAnsi="Arial" w:cs="Arial"/>
        </w:rPr>
        <w:t xml:space="preserve"> leicht abgesetzt positioniert, so dass eine durchgrünte </w:t>
      </w:r>
      <w:r w:rsidR="0018141C">
        <w:rPr>
          <w:rFonts w:ascii="Arial" w:hAnsi="Arial" w:cs="Arial"/>
        </w:rPr>
        <w:t>rückwärtige Hoflandschaft</w:t>
      </w:r>
      <w:r w:rsidRPr="003C0EE2">
        <w:rPr>
          <w:rFonts w:ascii="Arial" w:hAnsi="Arial" w:cs="Arial"/>
        </w:rPr>
        <w:t xml:space="preserve"> entst</w:t>
      </w:r>
      <w:r>
        <w:rPr>
          <w:rFonts w:ascii="Arial" w:hAnsi="Arial" w:cs="Arial"/>
        </w:rPr>
        <w:t>and</w:t>
      </w:r>
      <w:r w:rsidRPr="003C0EE2">
        <w:rPr>
          <w:rFonts w:ascii="Arial" w:hAnsi="Arial" w:cs="Arial"/>
        </w:rPr>
        <w:t xml:space="preserve">. Erschlossen werden die Gebäude durch den Fußweg an der Nordseite sowie die Tiefgarageneinfahrt in der Waldschulstraße. </w:t>
      </w:r>
      <w:r w:rsidR="0018141C">
        <w:rPr>
          <w:rFonts w:ascii="Arial" w:hAnsi="Arial" w:cs="Arial"/>
        </w:rPr>
        <w:t>Die</w:t>
      </w:r>
      <w:r w:rsidRPr="003C0EE2">
        <w:rPr>
          <w:rFonts w:ascii="Arial" w:hAnsi="Arial" w:cs="Arial"/>
        </w:rPr>
        <w:t xml:space="preserve"> Tiefgarage </w:t>
      </w:r>
      <w:r w:rsidR="0018141C">
        <w:rPr>
          <w:rFonts w:ascii="Arial" w:hAnsi="Arial" w:cs="Arial"/>
        </w:rPr>
        <w:t>bietet Platz für</w:t>
      </w:r>
      <w:r w:rsidRPr="003C0EE2">
        <w:rPr>
          <w:rFonts w:ascii="Arial" w:hAnsi="Arial" w:cs="Arial"/>
        </w:rPr>
        <w:t xml:space="preserve"> 31 </w:t>
      </w:r>
      <w:r w:rsidR="0018141C">
        <w:rPr>
          <w:rFonts w:ascii="Arial" w:hAnsi="Arial" w:cs="Arial"/>
        </w:rPr>
        <w:t>PKW-Stellplätze</w:t>
      </w:r>
      <w:r w:rsidRPr="003C0EE2">
        <w:rPr>
          <w:rFonts w:ascii="Arial" w:hAnsi="Arial" w:cs="Arial"/>
        </w:rPr>
        <w:t xml:space="preserve"> und 100 Fahrradabstellplätze. Insgesamt investiert</w:t>
      </w:r>
      <w:r>
        <w:rPr>
          <w:rFonts w:ascii="Arial" w:hAnsi="Arial" w:cs="Arial"/>
        </w:rPr>
        <w:t>e</w:t>
      </w:r>
      <w:r w:rsidRPr="003C0EE2">
        <w:rPr>
          <w:rFonts w:ascii="Arial" w:hAnsi="Arial" w:cs="Arial"/>
        </w:rPr>
        <w:t xml:space="preserve"> die </w:t>
      </w:r>
      <w:r w:rsidRPr="003C0EE2">
        <w:rPr>
          <w:rFonts w:ascii="Arial" w:hAnsi="Arial" w:cs="Arial"/>
        </w:rPr>
        <w:lastRenderedPageBreak/>
        <w:t xml:space="preserve">NHW </w:t>
      </w:r>
      <w:r w:rsidR="0018141C">
        <w:rPr>
          <w:rFonts w:ascii="Arial" w:hAnsi="Arial" w:cs="Arial"/>
        </w:rPr>
        <w:t>rund 15 Millionen Euro</w:t>
      </w:r>
      <w:r w:rsidRPr="003C0EE2">
        <w:rPr>
          <w:rFonts w:ascii="Arial" w:hAnsi="Arial" w:cs="Arial"/>
        </w:rPr>
        <w:t>.</w:t>
      </w:r>
      <w:r>
        <w:rPr>
          <w:rFonts w:ascii="Arial" w:hAnsi="Arial" w:cs="Arial"/>
        </w:rPr>
        <w:t xml:space="preserve"> </w:t>
      </w:r>
      <w:r w:rsidRPr="00DF38EF">
        <w:rPr>
          <w:rFonts w:ascii="Arial" w:hAnsi="Arial" w:cs="Arial"/>
        </w:rPr>
        <w:t>Das Land Hessen fördert</w:t>
      </w:r>
      <w:r w:rsidRPr="00AA7C55">
        <w:rPr>
          <w:rFonts w:ascii="Arial" w:hAnsi="Arial" w:cs="Arial"/>
        </w:rPr>
        <w:t>e</w:t>
      </w:r>
      <w:r w:rsidRPr="00DF38EF">
        <w:rPr>
          <w:rFonts w:ascii="Arial" w:hAnsi="Arial" w:cs="Arial"/>
        </w:rPr>
        <w:t xml:space="preserve"> das Projekt mit fünf Millionen Euro, die Stadt Frankfurt mit 3,65 Millionen Euro.</w:t>
      </w:r>
      <w:r w:rsidRPr="00DF38EF">
        <w:rPr>
          <w:rFonts w:ascii="Arial" w:hAnsi="Arial" w:cs="Arial"/>
          <w:sz w:val="24"/>
          <w:szCs w:val="24"/>
        </w:rPr>
        <w:t> </w:t>
      </w:r>
    </w:p>
    <w:p w14:paraId="3CE0D8D2" w14:textId="77777777" w:rsidR="00B205FF" w:rsidRPr="003C0EE2" w:rsidRDefault="00B205FF" w:rsidP="00B205FF">
      <w:pPr>
        <w:spacing w:line="360" w:lineRule="auto"/>
        <w:ind w:right="993"/>
        <w:rPr>
          <w:rFonts w:ascii="Arial" w:hAnsi="Arial" w:cs="Arial"/>
        </w:rPr>
      </w:pPr>
    </w:p>
    <w:p w14:paraId="3A7F802D" w14:textId="77777777" w:rsidR="00B205FF" w:rsidRPr="00717D61" w:rsidRDefault="00B205FF" w:rsidP="00B205FF">
      <w:pPr>
        <w:spacing w:line="360" w:lineRule="auto"/>
        <w:ind w:right="993"/>
        <w:rPr>
          <w:rFonts w:ascii="Arial" w:hAnsi="Arial" w:cs="Arial"/>
          <w:b/>
          <w:bCs/>
        </w:rPr>
      </w:pPr>
      <w:r w:rsidRPr="00717D61">
        <w:rPr>
          <w:rFonts w:ascii="Arial" w:hAnsi="Arial" w:cs="Arial"/>
          <w:b/>
          <w:bCs/>
        </w:rPr>
        <w:t>Energieeffizienz und Klimaschutz</w:t>
      </w:r>
    </w:p>
    <w:p w14:paraId="48651B69" w14:textId="4D2CF991" w:rsidR="00B205FF" w:rsidRPr="00717D61" w:rsidRDefault="00B205FF" w:rsidP="00B205FF">
      <w:pPr>
        <w:spacing w:line="360" w:lineRule="auto"/>
        <w:ind w:right="993"/>
        <w:rPr>
          <w:rFonts w:ascii="Arial" w:hAnsi="Arial" w:cs="Arial"/>
        </w:rPr>
      </w:pPr>
      <w:r w:rsidRPr="00717D61">
        <w:rPr>
          <w:rFonts w:ascii="Arial" w:hAnsi="Arial" w:cs="Arial"/>
        </w:rPr>
        <w:t>Der “Waldschulbogen” besteht aus drei Energieeffizienzhäusern, die nach dem KfW-Effizienzhaus-55-Standard gebaut wurden. Aufgrund</w:t>
      </w:r>
      <w:r w:rsidRPr="00AA7C55">
        <w:rPr>
          <w:rFonts w:ascii="Arial" w:hAnsi="Arial" w:cs="Arial"/>
        </w:rPr>
        <w:t xml:space="preserve"> </w:t>
      </w:r>
      <w:r w:rsidRPr="00717D61">
        <w:rPr>
          <w:rFonts w:ascii="Arial" w:hAnsi="Arial" w:cs="Arial"/>
        </w:rPr>
        <w:t>der Schallemission der Nachbarschaft wurde eine dezentrale Lüftungsanlage mit</w:t>
      </w:r>
      <w:r w:rsidRPr="00AA7C55">
        <w:rPr>
          <w:rFonts w:ascii="Arial" w:hAnsi="Arial" w:cs="Arial"/>
        </w:rPr>
        <w:t xml:space="preserve"> </w:t>
      </w:r>
      <w:r w:rsidRPr="00717D61">
        <w:rPr>
          <w:rFonts w:ascii="Arial" w:hAnsi="Arial" w:cs="Arial"/>
        </w:rPr>
        <w:t>Wärmerückgewinnung eingesetzt. Es zeig</w:t>
      </w:r>
      <w:r>
        <w:rPr>
          <w:rFonts w:ascii="Arial" w:hAnsi="Arial" w:cs="Arial"/>
        </w:rPr>
        <w:t>e, so d</w:t>
      </w:r>
      <w:r w:rsidR="0018141C">
        <w:rPr>
          <w:rFonts w:ascii="Arial" w:hAnsi="Arial" w:cs="Arial"/>
        </w:rPr>
        <w:t>ie</w:t>
      </w:r>
      <w:r>
        <w:rPr>
          <w:rFonts w:ascii="Arial" w:hAnsi="Arial" w:cs="Arial"/>
        </w:rPr>
        <w:t xml:space="preserve"> DGNB,</w:t>
      </w:r>
      <w:r w:rsidRPr="00717D61">
        <w:rPr>
          <w:rFonts w:ascii="Arial" w:hAnsi="Arial" w:cs="Arial"/>
        </w:rPr>
        <w:t xml:space="preserve"> wie durch gezielte Planung und Investitionen in</w:t>
      </w:r>
      <w:r w:rsidRPr="00AA7C55">
        <w:rPr>
          <w:rFonts w:ascii="Arial" w:hAnsi="Arial" w:cs="Arial"/>
        </w:rPr>
        <w:t xml:space="preserve"> </w:t>
      </w:r>
      <w:r w:rsidRPr="00717D61">
        <w:rPr>
          <w:rFonts w:ascii="Arial" w:hAnsi="Arial" w:cs="Arial"/>
        </w:rPr>
        <w:t>moderne Gebäudetechnik die Lebensqualität der Bewohner verbessert und gleichzeitig ein</w:t>
      </w:r>
      <w:r w:rsidRPr="00AA7C55">
        <w:rPr>
          <w:rFonts w:ascii="Arial" w:hAnsi="Arial" w:cs="Arial"/>
        </w:rPr>
        <w:t xml:space="preserve"> </w:t>
      </w:r>
      <w:r w:rsidRPr="00717D61">
        <w:rPr>
          <w:rFonts w:ascii="Arial" w:hAnsi="Arial" w:cs="Arial"/>
        </w:rPr>
        <w:t>Beitrag zum Klimaschutz geleistet werden kann.</w:t>
      </w:r>
      <w:r>
        <w:rPr>
          <w:rFonts w:ascii="Arial" w:hAnsi="Arial" w:cs="Arial"/>
        </w:rPr>
        <w:t xml:space="preserve"> </w:t>
      </w:r>
      <w:r w:rsidRPr="00717D61">
        <w:rPr>
          <w:rFonts w:ascii="Arial" w:hAnsi="Arial" w:cs="Arial"/>
        </w:rPr>
        <w:t xml:space="preserve">Die Gestaltung des Wohnquartiers wurde </w:t>
      </w:r>
      <w:r>
        <w:rPr>
          <w:rFonts w:ascii="Arial" w:hAnsi="Arial" w:cs="Arial"/>
        </w:rPr>
        <w:t xml:space="preserve">durch die Architekten </w:t>
      </w:r>
      <w:r w:rsidRPr="00717D61">
        <w:rPr>
          <w:rFonts w:ascii="Arial" w:hAnsi="Arial" w:cs="Arial"/>
        </w:rPr>
        <w:t xml:space="preserve">JJH Architektengesellschaft und </w:t>
      </w:r>
      <w:r w:rsidRPr="00AA7C55">
        <w:rPr>
          <w:rFonts w:ascii="Arial" w:hAnsi="Arial" w:cs="Arial"/>
        </w:rPr>
        <w:t>J</w:t>
      </w:r>
      <w:r w:rsidRPr="00717D61">
        <w:rPr>
          <w:rFonts w:ascii="Arial" w:hAnsi="Arial" w:cs="Arial"/>
        </w:rPr>
        <w:t xml:space="preserve">üttemann </w:t>
      </w:r>
      <w:r w:rsidRPr="00AA7C55">
        <w:rPr>
          <w:rFonts w:ascii="Arial" w:hAnsi="Arial" w:cs="Arial"/>
        </w:rPr>
        <w:t>Architekten</w:t>
      </w:r>
      <w:r w:rsidRPr="00717D61">
        <w:rPr>
          <w:rFonts w:ascii="Arial" w:hAnsi="Arial" w:cs="Arial"/>
        </w:rPr>
        <w:t xml:space="preserve"> </w:t>
      </w:r>
      <w:r w:rsidRPr="00AA7C55">
        <w:rPr>
          <w:rFonts w:ascii="Arial" w:hAnsi="Arial" w:cs="Arial"/>
        </w:rPr>
        <w:t>Partnerschaft</w:t>
      </w:r>
      <w:r w:rsidRPr="00717D61">
        <w:rPr>
          <w:rFonts w:ascii="Arial" w:hAnsi="Arial" w:cs="Arial"/>
        </w:rPr>
        <w:t xml:space="preserve"> bewusst gewählt, um sich in die Umgebung</w:t>
      </w:r>
      <w:r w:rsidRPr="00AA7C55">
        <w:rPr>
          <w:rFonts w:ascii="Arial" w:hAnsi="Arial" w:cs="Arial"/>
        </w:rPr>
        <w:t xml:space="preserve"> </w:t>
      </w:r>
      <w:r w:rsidRPr="00717D61">
        <w:rPr>
          <w:rFonts w:ascii="Arial" w:hAnsi="Arial" w:cs="Arial"/>
        </w:rPr>
        <w:t>einzufügen, aber dennoch Individualität zu vermitteln. Inspiriert von den Farbtönen der</w:t>
      </w:r>
      <w:r w:rsidRPr="00AA7C55">
        <w:rPr>
          <w:rFonts w:ascii="Arial" w:hAnsi="Arial" w:cs="Arial"/>
        </w:rPr>
        <w:t xml:space="preserve"> </w:t>
      </w:r>
      <w:r w:rsidRPr="00717D61">
        <w:rPr>
          <w:rFonts w:ascii="Arial" w:hAnsi="Arial" w:cs="Arial"/>
        </w:rPr>
        <w:t>Umgebung, wurden die Häuser in einer Weise gestaltet, die natürliche Integration und</w:t>
      </w:r>
      <w:r w:rsidRPr="00AA7C55">
        <w:rPr>
          <w:rFonts w:ascii="Arial" w:hAnsi="Arial" w:cs="Arial"/>
        </w:rPr>
        <w:t xml:space="preserve"> </w:t>
      </w:r>
      <w:r w:rsidRPr="00717D61">
        <w:rPr>
          <w:rFonts w:ascii="Arial" w:hAnsi="Arial" w:cs="Arial"/>
        </w:rPr>
        <w:t>unaufdringliche Anpassung betont. Trotz dieser Anlehnung an die Umgebung wurden auch</w:t>
      </w:r>
      <w:r w:rsidRPr="00AA7C55">
        <w:rPr>
          <w:rFonts w:ascii="Arial" w:hAnsi="Arial" w:cs="Arial"/>
        </w:rPr>
        <w:t xml:space="preserve"> </w:t>
      </w:r>
      <w:r w:rsidRPr="00717D61">
        <w:rPr>
          <w:rFonts w:ascii="Arial" w:hAnsi="Arial" w:cs="Arial"/>
        </w:rPr>
        <w:t>eigenständige Elemente eingeführt, insbesondere in den Eingangsbereichen und der</w:t>
      </w:r>
      <w:r w:rsidRPr="00AA7C55">
        <w:rPr>
          <w:rFonts w:ascii="Arial" w:hAnsi="Arial" w:cs="Arial"/>
        </w:rPr>
        <w:t xml:space="preserve"> </w:t>
      </w:r>
      <w:r w:rsidRPr="00717D61">
        <w:rPr>
          <w:rFonts w:ascii="Arial" w:hAnsi="Arial" w:cs="Arial"/>
        </w:rPr>
        <w:t>Gestaltung der Erdgeschossfassaden.</w:t>
      </w:r>
      <w:r w:rsidRPr="00AA7C55">
        <w:rPr>
          <w:rFonts w:ascii="Arial" w:hAnsi="Arial" w:cs="Arial"/>
          <w:sz w:val="24"/>
          <w:szCs w:val="24"/>
        </w:rPr>
        <w:t xml:space="preserve"> </w:t>
      </w:r>
      <w:r w:rsidRPr="00717D61">
        <w:rPr>
          <w:rFonts w:ascii="Arial" w:hAnsi="Arial" w:cs="Arial"/>
        </w:rPr>
        <w:t>Die Gebäude sind mit einer extensiven Dachbegrünung ausgestattet, die nicht nur ästhetisch</w:t>
      </w:r>
      <w:r w:rsidRPr="00AA7C55">
        <w:rPr>
          <w:rFonts w:ascii="Arial" w:hAnsi="Arial" w:cs="Arial"/>
        </w:rPr>
        <w:t xml:space="preserve"> </w:t>
      </w:r>
      <w:r w:rsidRPr="00717D61">
        <w:rPr>
          <w:rFonts w:ascii="Arial" w:hAnsi="Arial" w:cs="Arial"/>
        </w:rPr>
        <w:t>ansprechend ist, sondern auch zahlreiche ökologische Vorteile bietet. Diese trägt zur</w:t>
      </w:r>
      <w:r w:rsidRPr="00AA7C55">
        <w:rPr>
          <w:rFonts w:ascii="Arial" w:hAnsi="Arial" w:cs="Arial"/>
        </w:rPr>
        <w:t xml:space="preserve"> </w:t>
      </w:r>
      <w:r w:rsidRPr="00717D61">
        <w:rPr>
          <w:rFonts w:ascii="Arial" w:hAnsi="Arial" w:cs="Arial"/>
        </w:rPr>
        <w:t>Verbesserung des Mikroklimas bei, indem sie die Luftqualität verbessert, die Temperatur</w:t>
      </w:r>
      <w:r w:rsidRPr="00AA7C55">
        <w:rPr>
          <w:rFonts w:ascii="Arial" w:hAnsi="Arial" w:cs="Arial"/>
        </w:rPr>
        <w:t xml:space="preserve"> </w:t>
      </w:r>
      <w:r w:rsidRPr="00717D61">
        <w:rPr>
          <w:rFonts w:ascii="Arial" w:hAnsi="Arial" w:cs="Arial"/>
        </w:rPr>
        <w:t>reguliert und die Lärmbelastung reduziert. Ferner fördert sie die Artenvielfalt und schafft</w:t>
      </w:r>
      <w:r w:rsidRPr="00AA7C55">
        <w:rPr>
          <w:rFonts w:ascii="Arial" w:hAnsi="Arial" w:cs="Arial"/>
        </w:rPr>
        <w:t xml:space="preserve"> </w:t>
      </w:r>
      <w:r w:rsidRPr="00717D61">
        <w:rPr>
          <w:rFonts w:ascii="Arial" w:hAnsi="Arial" w:cs="Arial"/>
        </w:rPr>
        <w:t>Lebensraum für verschiedene Pflanzen- und Tierarten in der urbanen Umgebung. Zusätzlich</w:t>
      </w:r>
      <w:r w:rsidRPr="00AA7C55">
        <w:rPr>
          <w:rFonts w:ascii="Arial" w:hAnsi="Arial" w:cs="Arial"/>
        </w:rPr>
        <w:t xml:space="preserve"> </w:t>
      </w:r>
      <w:r w:rsidRPr="00717D61">
        <w:rPr>
          <w:rFonts w:ascii="Arial" w:hAnsi="Arial" w:cs="Arial"/>
        </w:rPr>
        <w:t>sind Teile der Hauptdächer mit PV-Anlagen ergänzt.</w:t>
      </w:r>
    </w:p>
    <w:p w14:paraId="69D9558C" w14:textId="77777777" w:rsidR="00B205FF" w:rsidRPr="00717D61" w:rsidRDefault="00B205FF" w:rsidP="00B205FF">
      <w:pPr>
        <w:spacing w:line="360" w:lineRule="auto"/>
        <w:ind w:right="993"/>
        <w:rPr>
          <w:rFonts w:ascii="Arial" w:hAnsi="Arial" w:cs="Arial"/>
        </w:rPr>
      </w:pPr>
    </w:p>
    <w:p w14:paraId="7A8CC977" w14:textId="03167245" w:rsidR="002D4F5A" w:rsidRPr="003C0EE2" w:rsidRDefault="002D4F5A" w:rsidP="00B205FF">
      <w:pPr>
        <w:spacing w:line="360" w:lineRule="auto"/>
        <w:ind w:right="993"/>
        <w:rPr>
          <w:rFonts w:ascii="Arial" w:hAnsi="Arial" w:cs="Arial"/>
        </w:rPr>
      </w:pPr>
    </w:p>
    <w:p w14:paraId="0F5394E1" w14:textId="77777777" w:rsidR="00F368B4" w:rsidRDefault="00F368B4" w:rsidP="00B205FF">
      <w:pPr>
        <w:ind w:right="993"/>
        <w:rPr>
          <w:rFonts w:ascii="Arial" w:hAnsi="Arial" w:cs="Arial"/>
        </w:rPr>
      </w:pPr>
    </w:p>
    <w:p w14:paraId="2887A659" w14:textId="77777777" w:rsidR="00BB6527" w:rsidRPr="00727B62" w:rsidRDefault="00BB6527" w:rsidP="00B205FF">
      <w:pPr>
        <w:pStyle w:val="bodytext"/>
        <w:tabs>
          <w:tab w:val="left" w:pos="7560"/>
        </w:tabs>
        <w:spacing w:after="0" w:line="240" w:lineRule="auto"/>
        <w:ind w:right="993"/>
        <w:outlineLvl w:val="0"/>
        <w:rPr>
          <w:rFonts w:ascii="Arial" w:hAnsi="Arial" w:cs="Arial"/>
          <w:sz w:val="20"/>
          <w:szCs w:val="20"/>
        </w:rPr>
      </w:pPr>
      <w:r w:rsidRPr="00727B62">
        <w:rPr>
          <w:rFonts w:ascii="Arial" w:hAnsi="Arial" w:cs="Arial"/>
          <w:b/>
          <w:sz w:val="20"/>
          <w:szCs w:val="20"/>
        </w:rPr>
        <w:t>Unternehmensgruppe Nassauische Heimstätte | Wohnstadt</w:t>
      </w:r>
    </w:p>
    <w:p w14:paraId="4D49B232" w14:textId="35CC10C2" w:rsidR="0003228E" w:rsidRPr="00727B62" w:rsidRDefault="00BB6527" w:rsidP="00B205FF">
      <w:pPr>
        <w:ind w:right="993"/>
        <w:rPr>
          <w:rFonts w:ascii="Arial" w:hAnsi="Arial" w:cs="Arial"/>
          <w:sz w:val="20"/>
          <w:szCs w:val="20"/>
          <w:lang w:val="en-US"/>
        </w:rPr>
      </w:pPr>
      <w:r w:rsidRPr="00727B62">
        <w:rPr>
          <w:rFonts w:ascii="Arial" w:hAnsi="Arial" w:cs="Arial"/>
          <w:sz w:val="20"/>
          <w:szCs w:val="20"/>
        </w:rPr>
        <w:t xml:space="preserve">Die Unternehmensgruppe Nassauische Heimstätte | Wohnstadt (NHW) mit Sitz in Frankfurt am Main und Kassel bietet seit </w:t>
      </w:r>
      <w:r w:rsidR="001733F3">
        <w:rPr>
          <w:rFonts w:ascii="Arial" w:hAnsi="Arial" w:cs="Arial"/>
          <w:sz w:val="20"/>
          <w:szCs w:val="20"/>
        </w:rPr>
        <w:t xml:space="preserve">über </w:t>
      </w:r>
      <w:r w:rsidRPr="00727B62">
        <w:rPr>
          <w:rFonts w:ascii="Arial" w:hAnsi="Arial" w:cs="Arial"/>
          <w:sz w:val="20"/>
          <w:szCs w:val="20"/>
        </w:rPr>
        <w:t xml:space="preserve">100 Jahren umfassende Dienstleistungen in den Bereichen Wohnen, Bauen und Entwickeln. Sie beschäftigt rund 850 Mitarbeitende. Mit rund </w:t>
      </w:r>
      <w:r w:rsidR="00727B62" w:rsidRPr="00727B62">
        <w:rPr>
          <w:rFonts w:ascii="Arial" w:hAnsi="Arial" w:cs="Arial"/>
          <w:sz w:val="20"/>
          <w:szCs w:val="20"/>
        </w:rPr>
        <w:t>60</w:t>
      </w:r>
      <w:r w:rsidRPr="00727B62">
        <w:rPr>
          <w:rFonts w:ascii="Arial" w:hAnsi="Arial" w:cs="Arial"/>
          <w:sz w:val="20"/>
          <w:szCs w:val="20"/>
        </w:rPr>
        <w:t xml:space="preserve">.000 Mietwohnungen in rund 120 Städten und Gemeinden in Hessen gehört sie zu den zehn führenden deutschen Wohnungsunternehmen. Unter der NHW-Marke ProjektStadt werden Kompetenzfelder gebündelt, um nachhaltige Stadtentwicklungsaufgaben durchzuführen. Die Unternehmensgruppe arbeitet daran, ihren Wohnungsbestand weiter zu erhöhen und klimaneutral zu entwickeln. Um dem Klimaschutz in der Wohnungswirtschaft mehr Schlagkraft zu verleihen, hat sie gemeinsam mit Partnern das Kommunikations- und Umsetzungsnetzwerk Initiative Wohnen.2050 gegründet. Mit hubitation verfügt die Unternehmensgruppe zudem über ein Startup- und Ideennetzwerk rund um innovatives Wohnen. </w:t>
      </w:r>
      <w:hyperlink r:id="rId8" w:history="1">
        <w:r w:rsidRPr="00727B62">
          <w:rPr>
            <w:rStyle w:val="Hyperlink"/>
            <w:rFonts w:ascii="Arial" w:hAnsi="Arial" w:cs="Arial"/>
            <w:sz w:val="20"/>
            <w:szCs w:val="20"/>
            <w:lang w:val="en-US"/>
          </w:rPr>
          <w:t>www.naheimst.de</w:t>
        </w:r>
      </w:hyperlink>
    </w:p>
    <w:sectPr w:rsidR="0003228E" w:rsidRPr="00727B62" w:rsidSect="005B4078">
      <w:headerReference w:type="default" r:id="rId9"/>
      <w:footerReference w:type="default" r:id="rId10"/>
      <w:pgSz w:w="11906" w:h="16838"/>
      <w:pgMar w:top="1417" w:right="1558"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A3E13" w14:textId="77777777" w:rsidR="00DE3F04" w:rsidRDefault="00DE3F04">
      <w:r>
        <w:separator/>
      </w:r>
    </w:p>
  </w:endnote>
  <w:endnote w:type="continuationSeparator" w:id="0">
    <w:p w14:paraId="55E44460" w14:textId="77777777" w:rsidR="00DE3F04" w:rsidRDefault="00DE3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7ADEF" w14:textId="77777777" w:rsidR="00332EFF" w:rsidRDefault="00332EFF" w:rsidP="00124D4F">
    <w:pPr>
      <w:pStyle w:val="Fuzeile"/>
      <w:pBdr>
        <w:bottom w:val="single" w:sz="4" w:space="1" w:color="auto"/>
      </w:pBdr>
      <w:rPr>
        <w:sz w:val="16"/>
        <w:szCs w:val="16"/>
      </w:rPr>
    </w:pPr>
  </w:p>
  <w:p w14:paraId="2D98A4EF" w14:textId="77777777" w:rsidR="00332EFF" w:rsidRDefault="00332EFF" w:rsidP="00124D4F">
    <w:pPr>
      <w:pStyle w:val="Fuzeile"/>
      <w:pBdr>
        <w:bottom w:val="single" w:sz="4" w:space="1" w:color="auto"/>
      </w:pBdr>
      <w:rPr>
        <w:sz w:val="16"/>
        <w:szCs w:val="16"/>
      </w:rPr>
    </w:pPr>
  </w:p>
  <w:p w14:paraId="53FC2915" w14:textId="77777777" w:rsidR="00332EFF" w:rsidRPr="007B2EB5" w:rsidRDefault="00332EFF" w:rsidP="00124D4F">
    <w:pPr>
      <w:pStyle w:val="Fuzeile"/>
      <w:rPr>
        <w:rFonts w:ascii="Arial" w:hAnsi="Arial" w:cs="Arial"/>
        <w:color w:val="000000"/>
        <w:sz w:val="16"/>
        <w:szCs w:val="16"/>
      </w:rPr>
    </w:pPr>
  </w:p>
  <w:p w14:paraId="0BC0F6AE" w14:textId="77777777"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14:paraId="04C421D8" w14:textId="77777777" w:rsidR="007B2EB5" w:rsidRPr="008015D8" w:rsidRDefault="007B2EB5" w:rsidP="007B2EB5">
    <w:pPr>
      <w:pStyle w:val="Fuzeile"/>
      <w:rPr>
        <w:rFonts w:ascii="Arial" w:hAnsi="Arial" w:cs="Arial"/>
        <w:b/>
        <w:bCs/>
        <w:color w:val="000000"/>
        <w:sz w:val="16"/>
        <w:szCs w:val="16"/>
      </w:rPr>
    </w:pPr>
  </w:p>
  <w:p w14:paraId="73530A85" w14:textId="77777777"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Schaumainkai 47 | 60596 Frankfurt am Main </w:t>
    </w:r>
  </w:p>
  <w:p w14:paraId="53C79337" w14:textId="3B6BD1B3"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w:t>
    </w:r>
    <w:r w:rsidR="000C6E7E">
      <w:rPr>
        <w:rFonts w:ascii="Arial" w:hAnsi="Arial" w:cs="Arial"/>
        <w:sz w:val="16"/>
        <w:szCs w:val="16"/>
      </w:rPr>
      <w:t>78674</w:t>
    </w:r>
    <w:r w:rsidRPr="00C7283B">
      <w:rPr>
        <w:rFonts w:ascii="Arial" w:hAnsi="Arial" w:cs="Arial"/>
        <w:sz w:val="16"/>
        <w:szCs w:val="16"/>
      </w:rPr>
      <w:t xml:space="preserve">-1321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14:paraId="2A678B69" w14:textId="77777777" w:rsidR="00F86CA5" w:rsidRDefault="00F86CA5" w:rsidP="007B2EB5">
    <w:pPr>
      <w:pStyle w:val="Fuzeile"/>
      <w:rPr>
        <w:rFonts w:ascii="Arial" w:hAnsi="Arial" w:cs="Arial"/>
        <w:sz w:val="16"/>
        <w:szCs w:val="16"/>
      </w:rPr>
    </w:pPr>
  </w:p>
  <w:p w14:paraId="615BFA3C" w14:textId="77777777" w:rsidR="007B2EB5" w:rsidRDefault="007B2EB5" w:rsidP="007B2EB5">
    <w:pPr>
      <w:pStyle w:val="Fuzeile"/>
      <w:jc w:val="center"/>
      <w:rPr>
        <w:rFonts w:ascii="Arial" w:hAnsi="Arial" w:cs="Arial"/>
        <w:sz w:val="10"/>
        <w:szCs w:val="10"/>
      </w:rPr>
    </w:pPr>
  </w:p>
  <w:p w14:paraId="209BA764" w14:textId="77777777"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B0CE2" w14:textId="77777777" w:rsidR="00DE3F04" w:rsidRDefault="00DE3F04">
      <w:r>
        <w:separator/>
      </w:r>
    </w:p>
  </w:footnote>
  <w:footnote w:type="continuationSeparator" w:id="0">
    <w:p w14:paraId="7CBE5AD2" w14:textId="77777777" w:rsidR="00DE3F04" w:rsidRDefault="00DE3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B2F8C" w14:textId="0209433B" w:rsidR="00332EFF" w:rsidRPr="0088476C" w:rsidRDefault="00597C72" w:rsidP="00597C72">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28267DB4" wp14:editId="3864E0C9">
          <wp:extent cx="1981200" cy="566494"/>
          <wp:effectExtent l="0" t="0" r="0" b="508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5447" cy="596302"/>
                  </a:xfrm>
                  <a:prstGeom prst="rect">
                    <a:avLst/>
                  </a:prstGeom>
                </pic:spPr>
              </pic:pic>
            </a:graphicData>
          </a:graphic>
        </wp:inline>
      </w:drawing>
    </w:r>
  </w:p>
  <w:p w14:paraId="78FBD88F" w14:textId="77777777" w:rsidR="00332EFF" w:rsidRPr="0088476C" w:rsidRDefault="00332EFF">
    <w:pPr>
      <w:pStyle w:val="Kopfzeile"/>
      <w:rPr>
        <w:rFonts w:ascii="Arial" w:hAnsi="Arial" w:cs="Arial"/>
        <w:b/>
        <w:bCs/>
        <w:spacing w:val="60"/>
        <w:sz w:val="28"/>
        <w:szCs w:val="28"/>
      </w:rPr>
    </w:pPr>
  </w:p>
  <w:p w14:paraId="70AFE9D2" w14:textId="77777777" w:rsidR="00332EFF" w:rsidRPr="0088476C" w:rsidRDefault="00332EFF">
    <w:pPr>
      <w:pStyle w:val="Kopfzeile"/>
      <w:rPr>
        <w:rFonts w:ascii="Arial" w:hAnsi="Arial" w:cs="Arial"/>
        <w:b/>
        <w:bCs/>
        <w:spacing w:val="60"/>
        <w:sz w:val="28"/>
        <w:szCs w:val="28"/>
      </w:rPr>
    </w:pPr>
  </w:p>
  <w:p w14:paraId="27AA1181" w14:textId="77777777"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14:paraId="426E5136" w14:textId="77777777" w:rsidR="004C6DC0" w:rsidRDefault="004C6DC0">
    <w:pPr>
      <w:pStyle w:val="Kopfzeile"/>
      <w:rPr>
        <w:rFonts w:ascii="Arial" w:hAnsi="Arial" w:cs="Arial"/>
        <w:b/>
        <w:bCs/>
        <w:spacing w:val="60"/>
        <w:sz w:val="24"/>
        <w:szCs w:val="24"/>
      </w:rPr>
    </w:pPr>
  </w:p>
  <w:p w14:paraId="1D2E6C2C" w14:textId="3895FDF5" w:rsidR="004C6DC0" w:rsidRDefault="004C6DC0" w:rsidP="00F64FE7">
    <w:pPr>
      <w:pStyle w:val="Kopfzeile"/>
      <w:rPr>
        <w:rFonts w:ascii="Arial" w:hAnsi="Arial" w:cs="Arial"/>
      </w:rPr>
    </w:pPr>
    <w:r>
      <w:rPr>
        <w:rFonts w:ascii="Arial" w:hAnsi="Arial" w:cs="Arial"/>
      </w:rPr>
      <w:t xml:space="preserve">Datum: </w:t>
    </w:r>
    <w:r w:rsidR="005B559E">
      <w:rPr>
        <w:rFonts w:ascii="Arial" w:hAnsi="Arial" w:cs="Arial"/>
      </w:rPr>
      <w:t>0</w:t>
    </w:r>
    <w:r w:rsidR="00E62F0B">
      <w:rPr>
        <w:rFonts w:ascii="Arial" w:hAnsi="Arial" w:cs="Arial"/>
      </w:rPr>
      <w:t>8</w:t>
    </w:r>
    <w:r w:rsidR="005B559E">
      <w:rPr>
        <w:rFonts w:ascii="Arial" w:hAnsi="Arial" w:cs="Arial"/>
      </w:rPr>
      <w:t>.10</w:t>
    </w:r>
    <w:r w:rsidR="009E5558">
      <w:rPr>
        <w:rFonts w:ascii="Arial" w:hAnsi="Arial" w:cs="Arial"/>
      </w:rPr>
      <w:t>.202</w:t>
    </w:r>
    <w:r w:rsidR="003E50DB">
      <w:rPr>
        <w:rFonts w:ascii="Arial" w:hAnsi="Arial" w:cs="Arial"/>
      </w:rPr>
      <w:t>4</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DC2806">
      <w:rPr>
        <w:rFonts w:ascii="Arial" w:hAnsi="Arial" w:cs="Arial"/>
        <w:noProof/>
      </w:rPr>
      <w:t>1</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DC2806">
      <w:rPr>
        <w:rFonts w:ascii="Arial" w:hAnsi="Arial" w:cs="Arial"/>
        <w:noProof/>
      </w:rPr>
      <w:t>1</w:t>
    </w:r>
    <w:r w:rsidRPr="004C6DC0">
      <w:rPr>
        <w:rFonts w:ascii="Arial" w:hAnsi="Arial" w:cs="Arial"/>
      </w:rPr>
      <w:fldChar w:fldCharType="end"/>
    </w:r>
  </w:p>
  <w:p w14:paraId="18F88883" w14:textId="07797A24" w:rsidR="002047C2" w:rsidRDefault="002047C2" w:rsidP="00F64FE7">
    <w:pPr>
      <w:pStyle w:val="Kopfzeile"/>
      <w:rPr>
        <w:rFonts w:ascii="Arial" w:hAnsi="Arial" w:cs="Arial"/>
      </w:rPr>
    </w:pPr>
    <w:r>
      <w:rPr>
        <w:rFonts w:ascii="Arial" w:hAnsi="Arial" w:cs="Arial"/>
      </w:rPr>
      <w:t>An</w:t>
    </w:r>
    <w:r w:rsidR="002258E1">
      <w:rPr>
        <w:rFonts w:ascii="Arial" w:hAnsi="Arial" w:cs="Arial"/>
      </w:rPr>
      <w:t xml:space="preserve">zahl Zeichen inkl. Leerzeichen: </w:t>
    </w:r>
    <w:r w:rsidR="0018141C">
      <w:rPr>
        <w:rFonts w:ascii="Arial" w:hAnsi="Arial" w:cs="Arial"/>
      </w:rPr>
      <w:t>5</w:t>
    </w:r>
    <w:r w:rsidR="00800913">
      <w:rPr>
        <w:rFonts w:ascii="Arial" w:hAnsi="Arial" w:cs="Arial"/>
      </w:rPr>
      <w:t>.</w:t>
    </w:r>
    <w:r w:rsidR="00722286">
      <w:rPr>
        <w:rFonts w:ascii="Arial" w:hAnsi="Arial" w:cs="Arial"/>
      </w:rPr>
      <w:t>032</w:t>
    </w:r>
    <w:r w:rsidR="002258E1">
      <w:rPr>
        <w:rFonts w:ascii="Arial" w:hAnsi="Arial" w:cs="Arial"/>
      </w:rPr>
      <w:t xml:space="preserve"> </w:t>
    </w:r>
    <w:r w:rsidR="00760202">
      <w:rPr>
        <w:rFonts w:ascii="Arial" w:hAnsi="Arial" w:cs="Arial"/>
      </w:rPr>
      <w:t>ohne Boilerplate</w:t>
    </w:r>
  </w:p>
  <w:p w14:paraId="1199C9BB" w14:textId="77777777" w:rsidR="004C6DC0" w:rsidRPr="002047C2" w:rsidRDefault="004C6DC0">
    <w:pPr>
      <w:pStyle w:val="Kopfzeile"/>
      <w:rPr>
        <w:rFonts w:ascii="Arial" w:hAnsi="Arial" w:cs="Arial"/>
        <w:sz w:val="28"/>
        <w:szCs w:val="28"/>
      </w:rPr>
    </w:pPr>
  </w:p>
  <w:p w14:paraId="53DCD0FE" w14:textId="77777777" w:rsidR="004C6DC0" w:rsidRPr="002047C2" w:rsidRDefault="004C6DC0">
    <w:pPr>
      <w:pStyle w:val="Kopfzeile"/>
      <w:rPr>
        <w:rFonts w:ascii="Arial" w:hAnsi="Arial" w:cs="Arial"/>
        <w:sz w:val="28"/>
        <w:szCs w:val="28"/>
      </w:rPr>
    </w:pPr>
  </w:p>
  <w:p w14:paraId="594A73BE" w14:textId="77777777" w:rsidR="004C6DC0" w:rsidRPr="002047C2" w:rsidRDefault="004C6DC0">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991058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D5B"/>
    <w:rsid w:val="00010179"/>
    <w:rsid w:val="000236AB"/>
    <w:rsid w:val="0003228E"/>
    <w:rsid w:val="000406E5"/>
    <w:rsid w:val="00044D6B"/>
    <w:rsid w:val="000539E4"/>
    <w:rsid w:val="0007635C"/>
    <w:rsid w:val="00096A40"/>
    <w:rsid w:val="000A4042"/>
    <w:rsid w:val="000B1F05"/>
    <w:rsid w:val="000C6E7E"/>
    <w:rsid w:val="000D0D0A"/>
    <w:rsid w:val="000E40C2"/>
    <w:rsid w:val="000F158D"/>
    <w:rsid w:val="00104E45"/>
    <w:rsid w:val="00105F3F"/>
    <w:rsid w:val="001075C9"/>
    <w:rsid w:val="00107A8C"/>
    <w:rsid w:val="00114537"/>
    <w:rsid w:val="001161D8"/>
    <w:rsid w:val="0011797C"/>
    <w:rsid w:val="00122D49"/>
    <w:rsid w:val="00124D4F"/>
    <w:rsid w:val="00133758"/>
    <w:rsid w:val="00150E2C"/>
    <w:rsid w:val="001733F3"/>
    <w:rsid w:val="0018141C"/>
    <w:rsid w:val="00181ACF"/>
    <w:rsid w:val="00185E18"/>
    <w:rsid w:val="00187E11"/>
    <w:rsid w:val="00192513"/>
    <w:rsid w:val="001A0836"/>
    <w:rsid w:val="001A3119"/>
    <w:rsid w:val="001C58B9"/>
    <w:rsid w:val="001D29B0"/>
    <w:rsid w:val="00203DE8"/>
    <w:rsid w:val="002047C2"/>
    <w:rsid w:val="0020728E"/>
    <w:rsid w:val="00211B3E"/>
    <w:rsid w:val="0021297E"/>
    <w:rsid w:val="00213FBA"/>
    <w:rsid w:val="002258E1"/>
    <w:rsid w:val="00227E45"/>
    <w:rsid w:val="00230647"/>
    <w:rsid w:val="00233BA3"/>
    <w:rsid w:val="0024127D"/>
    <w:rsid w:val="002458AE"/>
    <w:rsid w:val="00245C06"/>
    <w:rsid w:val="0025258B"/>
    <w:rsid w:val="002553E5"/>
    <w:rsid w:val="002557D2"/>
    <w:rsid w:val="00255AB5"/>
    <w:rsid w:val="00255C14"/>
    <w:rsid w:val="0025780E"/>
    <w:rsid w:val="002601D5"/>
    <w:rsid w:val="00261F9E"/>
    <w:rsid w:val="0026564B"/>
    <w:rsid w:val="00281AC2"/>
    <w:rsid w:val="00284D9E"/>
    <w:rsid w:val="002A276B"/>
    <w:rsid w:val="002A2F0E"/>
    <w:rsid w:val="002C3AA4"/>
    <w:rsid w:val="002C5A95"/>
    <w:rsid w:val="002C5ADC"/>
    <w:rsid w:val="002C5FFE"/>
    <w:rsid w:val="002C7DE8"/>
    <w:rsid w:val="002D0C45"/>
    <w:rsid w:val="002D4F5A"/>
    <w:rsid w:val="002E17B3"/>
    <w:rsid w:val="002E1DB4"/>
    <w:rsid w:val="002E2DED"/>
    <w:rsid w:val="002E3601"/>
    <w:rsid w:val="002F2BFC"/>
    <w:rsid w:val="002F3061"/>
    <w:rsid w:val="002F52BB"/>
    <w:rsid w:val="00301DF4"/>
    <w:rsid w:val="003064B8"/>
    <w:rsid w:val="0030711C"/>
    <w:rsid w:val="003149EA"/>
    <w:rsid w:val="00331246"/>
    <w:rsid w:val="00332EFF"/>
    <w:rsid w:val="00342A82"/>
    <w:rsid w:val="00352D5E"/>
    <w:rsid w:val="003544FC"/>
    <w:rsid w:val="003571B2"/>
    <w:rsid w:val="00357AAC"/>
    <w:rsid w:val="003636F5"/>
    <w:rsid w:val="0037560B"/>
    <w:rsid w:val="00376466"/>
    <w:rsid w:val="003930C2"/>
    <w:rsid w:val="003A5994"/>
    <w:rsid w:val="003A61BA"/>
    <w:rsid w:val="003B1043"/>
    <w:rsid w:val="003B1B2A"/>
    <w:rsid w:val="003B2315"/>
    <w:rsid w:val="003B798F"/>
    <w:rsid w:val="003B7DF8"/>
    <w:rsid w:val="003E146C"/>
    <w:rsid w:val="003E50DB"/>
    <w:rsid w:val="00404D5B"/>
    <w:rsid w:val="00405E1E"/>
    <w:rsid w:val="00410799"/>
    <w:rsid w:val="00414471"/>
    <w:rsid w:val="00434AC3"/>
    <w:rsid w:val="00442D83"/>
    <w:rsid w:val="0044508D"/>
    <w:rsid w:val="004478D5"/>
    <w:rsid w:val="0045770A"/>
    <w:rsid w:val="00461731"/>
    <w:rsid w:val="00473EEB"/>
    <w:rsid w:val="00491AF3"/>
    <w:rsid w:val="00492C13"/>
    <w:rsid w:val="004944F1"/>
    <w:rsid w:val="004B2CFA"/>
    <w:rsid w:val="004B520B"/>
    <w:rsid w:val="004C507A"/>
    <w:rsid w:val="004C6DC0"/>
    <w:rsid w:val="004D0A14"/>
    <w:rsid w:val="004D50AB"/>
    <w:rsid w:val="004D55BF"/>
    <w:rsid w:val="004F7099"/>
    <w:rsid w:val="00502AB1"/>
    <w:rsid w:val="005106CC"/>
    <w:rsid w:val="0052471E"/>
    <w:rsid w:val="00524928"/>
    <w:rsid w:val="0052514F"/>
    <w:rsid w:val="00526DD9"/>
    <w:rsid w:val="00533BB7"/>
    <w:rsid w:val="00544A99"/>
    <w:rsid w:val="005476B8"/>
    <w:rsid w:val="00564416"/>
    <w:rsid w:val="00564C67"/>
    <w:rsid w:val="0056797A"/>
    <w:rsid w:val="0057582C"/>
    <w:rsid w:val="00581240"/>
    <w:rsid w:val="005826CB"/>
    <w:rsid w:val="00583DD8"/>
    <w:rsid w:val="0058797F"/>
    <w:rsid w:val="00597C72"/>
    <w:rsid w:val="005A05BE"/>
    <w:rsid w:val="005A1500"/>
    <w:rsid w:val="005A3314"/>
    <w:rsid w:val="005B4078"/>
    <w:rsid w:val="005B41EC"/>
    <w:rsid w:val="005B559E"/>
    <w:rsid w:val="005C0594"/>
    <w:rsid w:val="005C0E29"/>
    <w:rsid w:val="005C37F3"/>
    <w:rsid w:val="005C3DBD"/>
    <w:rsid w:val="005C7FB6"/>
    <w:rsid w:val="005E4113"/>
    <w:rsid w:val="005E4977"/>
    <w:rsid w:val="005E58D0"/>
    <w:rsid w:val="005F3AA1"/>
    <w:rsid w:val="00600613"/>
    <w:rsid w:val="00622354"/>
    <w:rsid w:val="00626C1C"/>
    <w:rsid w:val="00632CBA"/>
    <w:rsid w:val="00640178"/>
    <w:rsid w:val="006534CE"/>
    <w:rsid w:val="00653B49"/>
    <w:rsid w:val="00661874"/>
    <w:rsid w:val="006622D1"/>
    <w:rsid w:val="00667125"/>
    <w:rsid w:val="006717C7"/>
    <w:rsid w:val="0068353F"/>
    <w:rsid w:val="006A7BA2"/>
    <w:rsid w:val="006C172B"/>
    <w:rsid w:val="006C4515"/>
    <w:rsid w:val="006D603E"/>
    <w:rsid w:val="006D6798"/>
    <w:rsid w:val="006D7AC8"/>
    <w:rsid w:val="006E2C34"/>
    <w:rsid w:val="006E642F"/>
    <w:rsid w:val="006E6F7D"/>
    <w:rsid w:val="006F209C"/>
    <w:rsid w:val="006F2B2D"/>
    <w:rsid w:val="0071057C"/>
    <w:rsid w:val="00720281"/>
    <w:rsid w:val="00722286"/>
    <w:rsid w:val="00727278"/>
    <w:rsid w:val="00727B62"/>
    <w:rsid w:val="007365B6"/>
    <w:rsid w:val="007424A6"/>
    <w:rsid w:val="00743504"/>
    <w:rsid w:val="00747A0B"/>
    <w:rsid w:val="007552E2"/>
    <w:rsid w:val="00760202"/>
    <w:rsid w:val="00777B7C"/>
    <w:rsid w:val="00784FFC"/>
    <w:rsid w:val="0078798A"/>
    <w:rsid w:val="00793C2B"/>
    <w:rsid w:val="00794C33"/>
    <w:rsid w:val="007A3B3D"/>
    <w:rsid w:val="007B1096"/>
    <w:rsid w:val="007B2EB5"/>
    <w:rsid w:val="007C73CF"/>
    <w:rsid w:val="007D4647"/>
    <w:rsid w:val="007D6350"/>
    <w:rsid w:val="007E1211"/>
    <w:rsid w:val="007E2CE5"/>
    <w:rsid w:val="007E521F"/>
    <w:rsid w:val="007E70FE"/>
    <w:rsid w:val="007F1052"/>
    <w:rsid w:val="007F133C"/>
    <w:rsid w:val="007F4151"/>
    <w:rsid w:val="007F5ECA"/>
    <w:rsid w:val="007F7296"/>
    <w:rsid w:val="00800913"/>
    <w:rsid w:val="00803864"/>
    <w:rsid w:val="00803F5A"/>
    <w:rsid w:val="008070A8"/>
    <w:rsid w:val="00812058"/>
    <w:rsid w:val="00814022"/>
    <w:rsid w:val="008156ED"/>
    <w:rsid w:val="00815EC3"/>
    <w:rsid w:val="008237B3"/>
    <w:rsid w:val="008446C7"/>
    <w:rsid w:val="0085010A"/>
    <w:rsid w:val="00850335"/>
    <w:rsid w:val="00851A40"/>
    <w:rsid w:val="00852ECB"/>
    <w:rsid w:val="0085495F"/>
    <w:rsid w:val="0086361A"/>
    <w:rsid w:val="00867067"/>
    <w:rsid w:val="00881E5C"/>
    <w:rsid w:val="0088264D"/>
    <w:rsid w:val="0088476C"/>
    <w:rsid w:val="00890C89"/>
    <w:rsid w:val="00891EBD"/>
    <w:rsid w:val="00892E10"/>
    <w:rsid w:val="00893C53"/>
    <w:rsid w:val="00897603"/>
    <w:rsid w:val="008A67C7"/>
    <w:rsid w:val="008B070A"/>
    <w:rsid w:val="008B5D69"/>
    <w:rsid w:val="008C7F10"/>
    <w:rsid w:val="008D1733"/>
    <w:rsid w:val="008D3315"/>
    <w:rsid w:val="008D3655"/>
    <w:rsid w:val="008E27FA"/>
    <w:rsid w:val="008E3DCC"/>
    <w:rsid w:val="008E6206"/>
    <w:rsid w:val="008F0CBC"/>
    <w:rsid w:val="008F32D1"/>
    <w:rsid w:val="009133BA"/>
    <w:rsid w:val="009163E7"/>
    <w:rsid w:val="00920B7B"/>
    <w:rsid w:val="009223C6"/>
    <w:rsid w:val="009300F2"/>
    <w:rsid w:val="00930DCE"/>
    <w:rsid w:val="0093115A"/>
    <w:rsid w:val="00935B30"/>
    <w:rsid w:val="00937C91"/>
    <w:rsid w:val="00953D5A"/>
    <w:rsid w:val="00961D59"/>
    <w:rsid w:val="009711EB"/>
    <w:rsid w:val="0098325C"/>
    <w:rsid w:val="009A0B57"/>
    <w:rsid w:val="009A3C0C"/>
    <w:rsid w:val="009A6031"/>
    <w:rsid w:val="009C0AEF"/>
    <w:rsid w:val="009D3C93"/>
    <w:rsid w:val="009D4733"/>
    <w:rsid w:val="009D482F"/>
    <w:rsid w:val="009E0944"/>
    <w:rsid w:val="009E0F68"/>
    <w:rsid w:val="009E5558"/>
    <w:rsid w:val="009E716F"/>
    <w:rsid w:val="009E7AEB"/>
    <w:rsid w:val="009F0153"/>
    <w:rsid w:val="009F0426"/>
    <w:rsid w:val="009F69D7"/>
    <w:rsid w:val="00A01B4C"/>
    <w:rsid w:val="00A02E20"/>
    <w:rsid w:val="00A123CC"/>
    <w:rsid w:val="00A178C8"/>
    <w:rsid w:val="00A267CC"/>
    <w:rsid w:val="00A3308D"/>
    <w:rsid w:val="00A3320A"/>
    <w:rsid w:val="00A34ECA"/>
    <w:rsid w:val="00A37B19"/>
    <w:rsid w:val="00A405B6"/>
    <w:rsid w:val="00A41DD2"/>
    <w:rsid w:val="00A60E9D"/>
    <w:rsid w:val="00A638E8"/>
    <w:rsid w:val="00A81620"/>
    <w:rsid w:val="00A81769"/>
    <w:rsid w:val="00AA029B"/>
    <w:rsid w:val="00AA071A"/>
    <w:rsid w:val="00AA3043"/>
    <w:rsid w:val="00AA7C55"/>
    <w:rsid w:val="00AC7709"/>
    <w:rsid w:val="00AD2349"/>
    <w:rsid w:val="00AE1F73"/>
    <w:rsid w:val="00AE6323"/>
    <w:rsid w:val="00AE7955"/>
    <w:rsid w:val="00AF3253"/>
    <w:rsid w:val="00AF45B2"/>
    <w:rsid w:val="00B205FF"/>
    <w:rsid w:val="00B40BD5"/>
    <w:rsid w:val="00B42654"/>
    <w:rsid w:val="00B45DC2"/>
    <w:rsid w:val="00B61FF1"/>
    <w:rsid w:val="00B63602"/>
    <w:rsid w:val="00B81427"/>
    <w:rsid w:val="00B878C0"/>
    <w:rsid w:val="00B967B1"/>
    <w:rsid w:val="00B97FFC"/>
    <w:rsid w:val="00BA17D7"/>
    <w:rsid w:val="00BA2475"/>
    <w:rsid w:val="00BA42FE"/>
    <w:rsid w:val="00BA586D"/>
    <w:rsid w:val="00BB059F"/>
    <w:rsid w:val="00BB6527"/>
    <w:rsid w:val="00BC4BD3"/>
    <w:rsid w:val="00BD570B"/>
    <w:rsid w:val="00BD6596"/>
    <w:rsid w:val="00BE4B73"/>
    <w:rsid w:val="00BF5FF9"/>
    <w:rsid w:val="00C10B8A"/>
    <w:rsid w:val="00C10C94"/>
    <w:rsid w:val="00C21C99"/>
    <w:rsid w:val="00C232FE"/>
    <w:rsid w:val="00C25CB2"/>
    <w:rsid w:val="00C4681A"/>
    <w:rsid w:val="00C55FCA"/>
    <w:rsid w:val="00C7283B"/>
    <w:rsid w:val="00C74666"/>
    <w:rsid w:val="00C93B06"/>
    <w:rsid w:val="00C977B1"/>
    <w:rsid w:val="00CA6DEC"/>
    <w:rsid w:val="00CB3C57"/>
    <w:rsid w:val="00CB55EE"/>
    <w:rsid w:val="00CB5A33"/>
    <w:rsid w:val="00CB7F4C"/>
    <w:rsid w:val="00CC7B1F"/>
    <w:rsid w:val="00CD6EC5"/>
    <w:rsid w:val="00CD7E2D"/>
    <w:rsid w:val="00CE124C"/>
    <w:rsid w:val="00CE5624"/>
    <w:rsid w:val="00CF149E"/>
    <w:rsid w:val="00CF27D2"/>
    <w:rsid w:val="00CF35C5"/>
    <w:rsid w:val="00CF4BFB"/>
    <w:rsid w:val="00D44019"/>
    <w:rsid w:val="00D55DDE"/>
    <w:rsid w:val="00D63EFA"/>
    <w:rsid w:val="00D66253"/>
    <w:rsid w:val="00D70119"/>
    <w:rsid w:val="00D7037D"/>
    <w:rsid w:val="00D7061E"/>
    <w:rsid w:val="00D727F2"/>
    <w:rsid w:val="00D762C2"/>
    <w:rsid w:val="00D76E0C"/>
    <w:rsid w:val="00D802BE"/>
    <w:rsid w:val="00D814A6"/>
    <w:rsid w:val="00D875AA"/>
    <w:rsid w:val="00D92F40"/>
    <w:rsid w:val="00D931B8"/>
    <w:rsid w:val="00DA0EA9"/>
    <w:rsid w:val="00DB5A68"/>
    <w:rsid w:val="00DB7011"/>
    <w:rsid w:val="00DC2806"/>
    <w:rsid w:val="00DC348B"/>
    <w:rsid w:val="00DC4AD2"/>
    <w:rsid w:val="00DD769F"/>
    <w:rsid w:val="00DE37EF"/>
    <w:rsid w:val="00DE3F04"/>
    <w:rsid w:val="00DE6D40"/>
    <w:rsid w:val="00DE7A3F"/>
    <w:rsid w:val="00DF7285"/>
    <w:rsid w:val="00E1097B"/>
    <w:rsid w:val="00E21A96"/>
    <w:rsid w:val="00E46CB9"/>
    <w:rsid w:val="00E5055E"/>
    <w:rsid w:val="00E575EB"/>
    <w:rsid w:val="00E62F0B"/>
    <w:rsid w:val="00E76F14"/>
    <w:rsid w:val="00EA01DE"/>
    <w:rsid w:val="00EA5252"/>
    <w:rsid w:val="00EA6B3B"/>
    <w:rsid w:val="00EB325B"/>
    <w:rsid w:val="00EB6CA3"/>
    <w:rsid w:val="00EC55F5"/>
    <w:rsid w:val="00ED0DE5"/>
    <w:rsid w:val="00ED5076"/>
    <w:rsid w:val="00EE34AE"/>
    <w:rsid w:val="00EE4C8C"/>
    <w:rsid w:val="00EF146D"/>
    <w:rsid w:val="00EF3664"/>
    <w:rsid w:val="00EF49B3"/>
    <w:rsid w:val="00EF5BDC"/>
    <w:rsid w:val="00EF6A50"/>
    <w:rsid w:val="00F03961"/>
    <w:rsid w:val="00F1109D"/>
    <w:rsid w:val="00F20BAF"/>
    <w:rsid w:val="00F22CB2"/>
    <w:rsid w:val="00F234CA"/>
    <w:rsid w:val="00F238EB"/>
    <w:rsid w:val="00F27E3F"/>
    <w:rsid w:val="00F335E2"/>
    <w:rsid w:val="00F360B0"/>
    <w:rsid w:val="00F368B4"/>
    <w:rsid w:val="00F473C6"/>
    <w:rsid w:val="00F4757D"/>
    <w:rsid w:val="00F54F59"/>
    <w:rsid w:val="00F55005"/>
    <w:rsid w:val="00F56DED"/>
    <w:rsid w:val="00F60699"/>
    <w:rsid w:val="00F64FE7"/>
    <w:rsid w:val="00F652BF"/>
    <w:rsid w:val="00F66352"/>
    <w:rsid w:val="00F70C7C"/>
    <w:rsid w:val="00F74AE1"/>
    <w:rsid w:val="00F86CA5"/>
    <w:rsid w:val="00F9749F"/>
    <w:rsid w:val="00F97DA7"/>
    <w:rsid w:val="00FA64F3"/>
    <w:rsid w:val="00FB66E2"/>
    <w:rsid w:val="00FC7B74"/>
    <w:rsid w:val="00FD12FF"/>
    <w:rsid w:val="00FD694D"/>
    <w:rsid w:val="00FF1FBB"/>
    <w:rsid w:val="00FF2160"/>
    <w:rsid w:val="00FF36DF"/>
    <w:rsid w:val="00FF3AC6"/>
    <w:rsid w:val="00FF6B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E1B8487"/>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customStyle="1" w:styleId="id-article-content-item">
    <w:name w:val="id-article-content-item"/>
    <w:basedOn w:val="Standard"/>
    <w:rsid w:val="00CB7F4C"/>
    <w:pPr>
      <w:spacing w:after="225" w:line="345" w:lineRule="atLeast"/>
    </w:pPr>
    <w:rPr>
      <w:rFonts w:ascii="Times New Roman" w:eastAsia="Times New Roman" w:hAnsi="Times New Roman"/>
      <w:sz w:val="26"/>
      <w:szCs w:val="26"/>
      <w:lang w:eastAsia="de-DE"/>
    </w:rPr>
  </w:style>
  <w:style w:type="character" w:styleId="Kommentarzeichen">
    <w:name w:val="annotation reference"/>
    <w:basedOn w:val="Absatz-Standardschriftart"/>
    <w:rsid w:val="00230647"/>
    <w:rPr>
      <w:sz w:val="16"/>
      <w:szCs w:val="16"/>
    </w:rPr>
  </w:style>
  <w:style w:type="paragraph" w:styleId="Kommentartext">
    <w:name w:val="annotation text"/>
    <w:basedOn w:val="Standard"/>
    <w:link w:val="KommentartextZchn"/>
    <w:rsid w:val="00230647"/>
    <w:rPr>
      <w:sz w:val="20"/>
      <w:szCs w:val="20"/>
    </w:rPr>
  </w:style>
  <w:style w:type="character" w:customStyle="1" w:styleId="KommentartextZchn">
    <w:name w:val="Kommentartext Zchn"/>
    <w:basedOn w:val="Absatz-Standardschriftart"/>
    <w:link w:val="Kommentartext"/>
    <w:rsid w:val="00230647"/>
    <w:rPr>
      <w:rFonts w:ascii="Calibri" w:eastAsiaTheme="minorHAnsi" w:hAnsi="Calibri"/>
      <w:lang w:eastAsia="en-US"/>
    </w:rPr>
  </w:style>
  <w:style w:type="paragraph" w:styleId="Kommentarthema">
    <w:name w:val="annotation subject"/>
    <w:basedOn w:val="Kommentartext"/>
    <w:next w:val="Kommentartext"/>
    <w:link w:val="KommentarthemaZchn"/>
    <w:semiHidden/>
    <w:unhideWhenUsed/>
    <w:rsid w:val="00230647"/>
    <w:rPr>
      <w:b/>
      <w:bCs/>
    </w:rPr>
  </w:style>
  <w:style w:type="character" w:customStyle="1" w:styleId="KommentarthemaZchn">
    <w:name w:val="Kommentarthema Zchn"/>
    <w:basedOn w:val="KommentartextZchn"/>
    <w:link w:val="Kommentarthema"/>
    <w:semiHidden/>
    <w:rsid w:val="00230647"/>
    <w:rPr>
      <w:rFonts w:ascii="Calibri" w:eastAsiaTheme="minorHAnsi" w:hAnsi="Calibri"/>
      <w:b/>
      <w:bCs/>
      <w:lang w:eastAsia="en-US"/>
    </w:rPr>
  </w:style>
  <w:style w:type="paragraph" w:styleId="berarbeitung">
    <w:name w:val="Revision"/>
    <w:hidden/>
    <w:uiPriority w:val="99"/>
    <w:semiHidden/>
    <w:rsid w:val="00533BB7"/>
    <w:rPr>
      <w:rFonts w:ascii="Calibri" w:eastAsiaTheme="minorHAnsi" w:hAnsi="Calibri"/>
      <w:sz w:val="22"/>
      <w:szCs w:val="22"/>
      <w:lang w:eastAsia="en-US"/>
    </w:rPr>
  </w:style>
  <w:style w:type="character" w:styleId="NichtaufgelsteErwhnung">
    <w:name w:val="Unresolved Mention"/>
    <w:basedOn w:val="Absatz-Standardschriftart"/>
    <w:uiPriority w:val="99"/>
    <w:semiHidden/>
    <w:unhideWhenUsed/>
    <w:rsid w:val="00F360B0"/>
    <w:rPr>
      <w:color w:val="605E5C"/>
      <w:shd w:val="clear" w:color="auto" w:fill="E1DFDD"/>
    </w:rPr>
  </w:style>
  <w:style w:type="paragraph" w:customStyle="1" w:styleId="xmsonormal">
    <w:name w:val="x_msonormal"/>
    <w:basedOn w:val="Standard"/>
    <w:rsid w:val="005B559E"/>
    <w:rPr>
      <w:rFonts w:cs="Calibr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314842739">
      <w:bodyDiv w:val="1"/>
      <w:marLeft w:val="0"/>
      <w:marRight w:val="0"/>
      <w:marTop w:val="0"/>
      <w:marBottom w:val="0"/>
      <w:divBdr>
        <w:top w:val="none" w:sz="0" w:space="0" w:color="auto"/>
        <w:left w:val="none" w:sz="0" w:space="0" w:color="auto"/>
        <w:bottom w:val="none" w:sz="0" w:space="0" w:color="auto"/>
        <w:right w:val="none" w:sz="0" w:space="0" w:color="auto"/>
      </w:divBdr>
      <w:divsChild>
        <w:div w:id="1644116489">
          <w:marLeft w:val="0"/>
          <w:marRight w:val="0"/>
          <w:marTop w:val="0"/>
          <w:marBottom w:val="0"/>
          <w:divBdr>
            <w:top w:val="none" w:sz="0" w:space="0" w:color="auto"/>
            <w:left w:val="none" w:sz="0" w:space="0" w:color="auto"/>
            <w:bottom w:val="none" w:sz="0" w:space="0" w:color="auto"/>
            <w:right w:val="none" w:sz="0" w:space="0" w:color="auto"/>
          </w:divBdr>
          <w:divsChild>
            <w:div w:id="131102537">
              <w:marLeft w:val="0"/>
              <w:marRight w:val="0"/>
              <w:marTop w:val="0"/>
              <w:marBottom w:val="0"/>
              <w:divBdr>
                <w:top w:val="none" w:sz="0" w:space="0" w:color="auto"/>
                <w:left w:val="none" w:sz="0" w:space="0" w:color="auto"/>
                <w:bottom w:val="none" w:sz="0" w:space="0" w:color="auto"/>
                <w:right w:val="none" w:sz="0" w:space="0" w:color="auto"/>
              </w:divBdr>
              <w:divsChild>
                <w:div w:id="454175844">
                  <w:marLeft w:val="0"/>
                  <w:marRight w:val="0"/>
                  <w:marTop w:val="225"/>
                  <w:marBottom w:val="0"/>
                  <w:divBdr>
                    <w:top w:val="none" w:sz="0" w:space="0" w:color="auto"/>
                    <w:left w:val="none" w:sz="0" w:space="0" w:color="auto"/>
                    <w:bottom w:val="none" w:sz="0" w:space="0" w:color="auto"/>
                    <w:right w:val="none" w:sz="0" w:space="0" w:color="auto"/>
                  </w:divBdr>
                  <w:divsChild>
                    <w:div w:id="1616669714">
                      <w:marLeft w:val="0"/>
                      <w:marRight w:val="0"/>
                      <w:marTop w:val="0"/>
                      <w:marBottom w:val="0"/>
                      <w:divBdr>
                        <w:top w:val="none" w:sz="0" w:space="0" w:color="auto"/>
                        <w:left w:val="none" w:sz="0" w:space="0" w:color="auto"/>
                        <w:bottom w:val="none" w:sz="0" w:space="0" w:color="auto"/>
                        <w:right w:val="none" w:sz="0" w:space="0" w:color="auto"/>
                      </w:divBdr>
                      <w:divsChild>
                        <w:div w:id="1197500476">
                          <w:marLeft w:val="0"/>
                          <w:marRight w:val="0"/>
                          <w:marTop w:val="0"/>
                          <w:marBottom w:val="0"/>
                          <w:divBdr>
                            <w:top w:val="none" w:sz="0" w:space="0" w:color="auto"/>
                            <w:left w:val="none" w:sz="0" w:space="0" w:color="auto"/>
                            <w:bottom w:val="none" w:sz="0" w:space="0" w:color="auto"/>
                            <w:right w:val="none" w:sz="0" w:space="0" w:color="auto"/>
                          </w:divBdr>
                          <w:divsChild>
                            <w:div w:id="530538571">
                              <w:marLeft w:val="0"/>
                              <w:marRight w:val="0"/>
                              <w:marTop w:val="0"/>
                              <w:marBottom w:val="300"/>
                              <w:divBdr>
                                <w:top w:val="none" w:sz="0" w:space="0" w:color="auto"/>
                                <w:left w:val="none" w:sz="0" w:space="0" w:color="auto"/>
                                <w:bottom w:val="none" w:sz="0" w:space="0" w:color="auto"/>
                                <w:right w:val="none" w:sz="0" w:space="0" w:color="auto"/>
                              </w:divBdr>
                              <w:divsChild>
                                <w:div w:id="1388412270">
                                  <w:marLeft w:val="0"/>
                                  <w:marRight w:val="0"/>
                                  <w:marTop w:val="0"/>
                                  <w:marBottom w:val="0"/>
                                  <w:divBdr>
                                    <w:top w:val="none" w:sz="0" w:space="0" w:color="auto"/>
                                    <w:left w:val="none" w:sz="0" w:space="0" w:color="auto"/>
                                    <w:bottom w:val="none" w:sz="0" w:space="0" w:color="auto"/>
                                    <w:right w:val="none" w:sz="0" w:space="0" w:color="auto"/>
                                  </w:divBdr>
                                  <w:divsChild>
                                    <w:div w:id="1766344698">
                                      <w:marLeft w:val="0"/>
                                      <w:marRight w:val="0"/>
                                      <w:marTop w:val="0"/>
                                      <w:marBottom w:val="0"/>
                                      <w:divBdr>
                                        <w:top w:val="none" w:sz="0" w:space="0" w:color="auto"/>
                                        <w:left w:val="none" w:sz="0" w:space="0" w:color="auto"/>
                                        <w:bottom w:val="none" w:sz="0" w:space="0" w:color="auto"/>
                                        <w:right w:val="none" w:sz="0" w:space="0" w:color="auto"/>
                                      </w:divBdr>
                                      <w:divsChild>
                                        <w:div w:id="1242568058">
                                          <w:marLeft w:val="0"/>
                                          <w:marRight w:val="0"/>
                                          <w:marTop w:val="0"/>
                                          <w:marBottom w:val="0"/>
                                          <w:divBdr>
                                            <w:top w:val="none" w:sz="0" w:space="0" w:color="auto"/>
                                            <w:left w:val="none" w:sz="0" w:space="0" w:color="auto"/>
                                            <w:bottom w:val="none" w:sz="0" w:space="0" w:color="auto"/>
                                            <w:right w:val="none" w:sz="0" w:space="0" w:color="auto"/>
                                          </w:divBdr>
                                          <w:divsChild>
                                            <w:div w:id="23385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222250337">
      <w:bodyDiv w:val="1"/>
      <w:marLeft w:val="0"/>
      <w:marRight w:val="0"/>
      <w:marTop w:val="0"/>
      <w:marBottom w:val="0"/>
      <w:divBdr>
        <w:top w:val="none" w:sz="0" w:space="0" w:color="auto"/>
        <w:left w:val="none" w:sz="0" w:space="0" w:color="auto"/>
        <w:bottom w:val="none" w:sz="0" w:space="0" w:color="auto"/>
        <w:right w:val="none" w:sz="0" w:space="0" w:color="auto"/>
      </w:divBdr>
      <w:divsChild>
        <w:div w:id="1874807632">
          <w:marLeft w:val="0"/>
          <w:marRight w:val="0"/>
          <w:marTop w:val="0"/>
          <w:marBottom w:val="0"/>
          <w:divBdr>
            <w:top w:val="none" w:sz="0" w:space="0" w:color="auto"/>
            <w:left w:val="none" w:sz="0" w:space="0" w:color="auto"/>
            <w:bottom w:val="none" w:sz="0" w:space="0" w:color="auto"/>
            <w:right w:val="none" w:sz="0" w:space="0" w:color="auto"/>
          </w:divBdr>
          <w:divsChild>
            <w:div w:id="1173840419">
              <w:marLeft w:val="0"/>
              <w:marRight w:val="0"/>
              <w:marTop w:val="0"/>
              <w:marBottom w:val="0"/>
              <w:divBdr>
                <w:top w:val="none" w:sz="0" w:space="0" w:color="auto"/>
                <w:left w:val="none" w:sz="0" w:space="0" w:color="auto"/>
                <w:bottom w:val="none" w:sz="0" w:space="0" w:color="auto"/>
                <w:right w:val="none" w:sz="0" w:space="0" w:color="auto"/>
              </w:divBdr>
              <w:divsChild>
                <w:div w:id="1809009895">
                  <w:marLeft w:val="0"/>
                  <w:marRight w:val="0"/>
                  <w:marTop w:val="225"/>
                  <w:marBottom w:val="0"/>
                  <w:divBdr>
                    <w:top w:val="none" w:sz="0" w:space="0" w:color="auto"/>
                    <w:left w:val="none" w:sz="0" w:space="0" w:color="auto"/>
                    <w:bottom w:val="none" w:sz="0" w:space="0" w:color="auto"/>
                    <w:right w:val="none" w:sz="0" w:space="0" w:color="auto"/>
                  </w:divBdr>
                  <w:divsChild>
                    <w:div w:id="1846507071">
                      <w:marLeft w:val="0"/>
                      <w:marRight w:val="0"/>
                      <w:marTop w:val="0"/>
                      <w:marBottom w:val="0"/>
                      <w:divBdr>
                        <w:top w:val="none" w:sz="0" w:space="0" w:color="auto"/>
                        <w:left w:val="none" w:sz="0" w:space="0" w:color="auto"/>
                        <w:bottom w:val="none" w:sz="0" w:space="0" w:color="auto"/>
                        <w:right w:val="none" w:sz="0" w:space="0" w:color="auto"/>
                      </w:divBdr>
                      <w:divsChild>
                        <w:div w:id="2083402578">
                          <w:marLeft w:val="0"/>
                          <w:marRight w:val="0"/>
                          <w:marTop w:val="0"/>
                          <w:marBottom w:val="0"/>
                          <w:divBdr>
                            <w:top w:val="none" w:sz="0" w:space="0" w:color="auto"/>
                            <w:left w:val="none" w:sz="0" w:space="0" w:color="auto"/>
                            <w:bottom w:val="none" w:sz="0" w:space="0" w:color="auto"/>
                            <w:right w:val="none" w:sz="0" w:space="0" w:color="auto"/>
                          </w:divBdr>
                          <w:divsChild>
                            <w:div w:id="382019343">
                              <w:marLeft w:val="0"/>
                              <w:marRight w:val="0"/>
                              <w:marTop w:val="0"/>
                              <w:marBottom w:val="300"/>
                              <w:divBdr>
                                <w:top w:val="none" w:sz="0" w:space="0" w:color="auto"/>
                                <w:left w:val="none" w:sz="0" w:space="0" w:color="auto"/>
                                <w:bottom w:val="none" w:sz="0" w:space="0" w:color="auto"/>
                                <w:right w:val="none" w:sz="0" w:space="0" w:color="auto"/>
                              </w:divBdr>
                              <w:divsChild>
                                <w:div w:id="537471356">
                                  <w:marLeft w:val="0"/>
                                  <w:marRight w:val="0"/>
                                  <w:marTop w:val="0"/>
                                  <w:marBottom w:val="0"/>
                                  <w:divBdr>
                                    <w:top w:val="none" w:sz="0" w:space="0" w:color="auto"/>
                                    <w:left w:val="none" w:sz="0" w:space="0" w:color="auto"/>
                                    <w:bottom w:val="none" w:sz="0" w:space="0" w:color="auto"/>
                                    <w:right w:val="none" w:sz="0" w:space="0" w:color="auto"/>
                                  </w:divBdr>
                                  <w:divsChild>
                                    <w:div w:id="1285310817">
                                      <w:marLeft w:val="0"/>
                                      <w:marRight w:val="0"/>
                                      <w:marTop w:val="0"/>
                                      <w:marBottom w:val="0"/>
                                      <w:divBdr>
                                        <w:top w:val="none" w:sz="0" w:space="0" w:color="auto"/>
                                        <w:left w:val="none" w:sz="0" w:space="0" w:color="auto"/>
                                        <w:bottom w:val="none" w:sz="0" w:space="0" w:color="auto"/>
                                        <w:right w:val="none" w:sz="0" w:space="0" w:color="auto"/>
                                      </w:divBdr>
                                      <w:divsChild>
                                        <w:div w:id="122509320">
                                          <w:marLeft w:val="0"/>
                                          <w:marRight w:val="0"/>
                                          <w:marTop w:val="0"/>
                                          <w:marBottom w:val="0"/>
                                          <w:divBdr>
                                            <w:top w:val="none" w:sz="0" w:space="0" w:color="auto"/>
                                            <w:left w:val="none" w:sz="0" w:space="0" w:color="auto"/>
                                            <w:bottom w:val="none" w:sz="0" w:space="0" w:color="auto"/>
                                            <w:right w:val="none" w:sz="0" w:space="0" w:color="auto"/>
                                          </w:divBdr>
                                          <w:divsChild>
                                            <w:div w:id="208452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3455618">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B865C-02A1-488D-87B5-14A0808E8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756</Words>
  <Characters>5321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6065</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Duffner, Jens</cp:lastModifiedBy>
  <cp:revision>7</cp:revision>
  <cp:lastPrinted>2018-10-26T06:21:00Z</cp:lastPrinted>
  <dcterms:created xsi:type="dcterms:W3CDTF">2024-09-24T13:39:00Z</dcterms:created>
  <dcterms:modified xsi:type="dcterms:W3CDTF">2024-09-30T07:14:00Z</dcterms:modified>
</cp:coreProperties>
</file>